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华文中宋" w:hAnsi="华文中宋" w:eastAsia="华文中宋" w:cs="华文中宋"/>
          <w:b/>
          <w:bCs/>
          <w:color w:val="000000" w:themeColor="text1"/>
          <w:sz w:val="44"/>
          <w:szCs w:val="44"/>
          <w:lang w:val="en-US" w:eastAsia="zh-CN"/>
          <w14:textFill>
            <w14:solidFill>
              <w14:schemeClr w14:val="tx1"/>
            </w14:solidFill>
          </w14:textFill>
        </w:rPr>
      </w:pPr>
      <w:r>
        <w:rPr>
          <w:rFonts w:hint="eastAsia" w:ascii="华文中宋" w:hAnsi="华文中宋" w:eastAsia="华文中宋" w:cs="华文中宋"/>
          <w:b/>
          <w:bCs/>
          <w:color w:val="000000" w:themeColor="text1"/>
          <w:sz w:val="44"/>
          <w:szCs w:val="44"/>
          <w:lang w:val="en-US" w:eastAsia="zh-CN"/>
          <w14:textFill>
            <w14:solidFill>
              <w14:schemeClr w14:val="tx1"/>
            </w14:solidFill>
          </w14:textFill>
        </w:rPr>
        <w:t>国家税务总局彭阳县税务局加油站物联网涉税</w:t>
      </w:r>
    </w:p>
    <w:p>
      <w:pPr>
        <w:keepNext w:val="0"/>
        <w:keepLines w:val="0"/>
        <w:pageBreakBefore w:val="0"/>
        <w:widowControl w:val="0"/>
        <w:kinsoku/>
        <w:wordWrap/>
        <w:overflowPunct/>
        <w:topLinePunct w:val="0"/>
        <w:autoSpaceDE/>
        <w:autoSpaceDN/>
        <w:bidi w:val="0"/>
        <w:adjustRightInd/>
        <w:snapToGrid/>
        <w:spacing w:line="480" w:lineRule="auto"/>
        <w:jc w:val="center"/>
        <w:textAlignment w:val="auto"/>
        <w:rPr>
          <w:rFonts w:hint="eastAsia" w:ascii="华文中宋" w:hAnsi="华文中宋" w:eastAsia="华文中宋" w:cs="华文中宋"/>
          <w:b/>
          <w:bCs/>
          <w:color w:val="000000" w:themeColor="text1"/>
          <w:sz w:val="44"/>
          <w:szCs w:val="44"/>
          <w:lang w:val="en-US" w:eastAsia="zh-CN"/>
          <w14:textFill>
            <w14:solidFill>
              <w14:schemeClr w14:val="tx1"/>
            </w14:solidFill>
          </w14:textFill>
        </w:rPr>
      </w:pPr>
      <w:r>
        <w:rPr>
          <w:rFonts w:hint="eastAsia" w:ascii="华文中宋" w:hAnsi="华文中宋" w:eastAsia="华文中宋" w:cs="华文中宋"/>
          <w:b/>
          <w:bCs/>
          <w:color w:val="000000" w:themeColor="text1"/>
          <w:sz w:val="44"/>
          <w:szCs w:val="44"/>
          <w:lang w:val="en-US" w:eastAsia="zh-CN"/>
          <w14:textFill>
            <w14:solidFill>
              <w14:schemeClr w14:val="tx1"/>
            </w14:solidFill>
          </w14:textFill>
        </w:rPr>
        <w:t>数据应用系统采购项目</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52"/>
          <w:szCs w:val="52"/>
          <w:lang w:eastAsia="zh-CN"/>
        </w:rPr>
      </w:pPr>
      <w:r>
        <w:rPr>
          <w:rFonts w:hint="eastAsia" w:ascii="仿宋" w:hAnsi="仿宋" w:eastAsia="仿宋" w:cs="仿宋"/>
          <w:b/>
          <w:bCs w:val="0"/>
          <w:sz w:val="52"/>
          <w:szCs w:val="52"/>
          <w:lang w:eastAsia="zh-CN"/>
        </w:rPr>
        <w:t>政府采购公开招标文件</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480" w:lineRule="auto"/>
        <w:ind w:firstLine="1280" w:firstLineChars="400"/>
        <w:textAlignment w:val="auto"/>
        <w:rPr>
          <w:rFonts w:hint="eastAsia" w:ascii="仿宋" w:hAnsi="仿宋" w:eastAsia="仿宋" w:cs="仿宋"/>
          <w:color w:val="000000" w:themeColor="text1"/>
          <w:sz w:val="32"/>
          <w:szCs w:val="32"/>
          <w:u w:val="single"/>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采购人名称：</w:t>
      </w:r>
      <w:r>
        <w:rPr>
          <w:rFonts w:hint="eastAsia" w:ascii="仿宋" w:hAnsi="仿宋" w:eastAsia="仿宋" w:cs="仿宋"/>
          <w:color w:val="000000" w:themeColor="text1"/>
          <w:sz w:val="32"/>
          <w:szCs w:val="32"/>
          <w:u w:val="single"/>
          <w:lang w:val="en-US" w:eastAsia="zh-CN"/>
          <w14:textFill>
            <w14:solidFill>
              <w14:schemeClr w14:val="tx1"/>
            </w14:solidFill>
          </w14:textFill>
        </w:rPr>
        <w:t>国家税务总局彭阳县税务局</w:t>
      </w:r>
    </w:p>
    <w:p>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仿宋" w:hAnsi="仿宋" w:eastAsia="仿宋" w:cs="仿宋"/>
          <w:color w:val="000000" w:themeColor="text1"/>
          <w:sz w:val="32"/>
          <w:szCs w:val="32"/>
          <w:lang w:val="en-US" w:eastAsia="zh-CN"/>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480" w:lineRule="auto"/>
        <w:ind w:firstLine="1280" w:firstLineChars="4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代理机构：</w:t>
      </w:r>
      <w:r>
        <w:rPr>
          <w:rFonts w:hint="eastAsia" w:ascii="仿宋" w:hAnsi="仿宋" w:eastAsia="仿宋" w:cs="仿宋"/>
          <w:color w:val="000000" w:themeColor="text1"/>
          <w:sz w:val="32"/>
          <w:szCs w:val="32"/>
          <w:u w:val="single"/>
          <w:lang w:val="en-US" w:eastAsia="zh-CN"/>
          <w14:textFill>
            <w14:solidFill>
              <w14:schemeClr w14:val="tx1"/>
            </w14:solidFill>
          </w14:textFill>
        </w:rPr>
        <w:t>宁夏拔力建设工程咨询有限公司</w:t>
      </w:r>
    </w:p>
    <w:p>
      <w:pPr>
        <w:tabs>
          <w:tab w:val="left" w:pos="3360"/>
        </w:tabs>
        <w:spacing w:line="480" w:lineRule="auto"/>
        <w:rPr>
          <w:rFonts w:hint="eastAsia" w:ascii="仿宋" w:hAnsi="仿宋" w:eastAsia="仿宋" w:cs="仿宋"/>
          <w:sz w:val="21"/>
        </w:rPr>
      </w:pPr>
    </w:p>
    <w:p>
      <w:pPr>
        <w:spacing w:line="251" w:lineRule="auto"/>
        <w:rPr>
          <w:rFonts w:hint="eastAsia" w:ascii="仿宋" w:hAnsi="仿宋" w:eastAsia="仿宋" w:cs="仿宋"/>
          <w:sz w:val="21"/>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rPr>
      </w:pPr>
      <w:r>
        <w:rPr>
          <w:rFonts w:hint="eastAsia" w:ascii="仿宋" w:hAnsi="仿宋" w:eastAsia="仿宋" w:cs="仿宋"/>
          <w:sz w:val="32"/>
          <w:szCs w:val="32"/>
          <w:lang w:val="en-US" w:eastAsia="zh-CN"/>
        </w:rPr>
        <w:t>日期：2024</w:t>
      </w:r>
      <w:r>
        <w:rPr>
          <w:rFonts w:hint="eastAsia" w:ascii="仿宋" w:hAnsi="仿宋" w:eastAsia="仿宋" w:cs="仿宋"/>
          <w:color w:val="000000" w:themeColor="text1"/>
          <w:sz w:val="32"/>
          <w:szCs w:val="32"/>
          <w:lang w:val="en-US" w:eastAsia="zh-CN"/>
          <w14:textFill>
            <w14:solidFill>
              <w14:schemeClr w14:val="tx1"/>
            </w14:solidFill>
          </w14:textFill>
        </w:rPr>
        <w:t xml:space="preserve">年11月11日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目录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第一章</w:t>
      </w:r>
      <w:r>
        <w:rPr>
          <w:rFonts w:hint="eastAsia" w:ascii="仿宋" w:hAnsi="仿宋" w:eastAsia="仿宋" w:cs="仿宋"/>
          <w:sz w:val="32"/>
          <w:szCs w:val="32"/>
          <w:lang w:val="en-US" w:eastAsia="zh-CN"/>
        </w:rPr>
        <w:t xml:space="preserve"> 投标邀请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供应商须知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第五章 资格审查方法及标准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第六章 评标方法和标准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第七章 政府采购合同范本</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第八章 投标文件格式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eastAsia="zh-CN"/>
        </w:rPr>
        <w:sectPr>
          <w:footerReference r:id="rId4" w:type="default"/>
          <w:pgSz w:w="11906" w:h="16839"/>
          <w:pgMar w:top="1431" w:right="1306" w:bottom="1169" w:left="1306" w:header="0" w:footer="1004" w:gutter="0"/>
          <w:cols w:space="720" w:num="1"/>
        </w:sect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第一章</w:t>
      </w:r>
      <w:r>
        <w:rPr>
          <w:rFonts w:hint="eastAsia" w:ascii="仿宋" w:hAnsi="仿宋" w:eastAsia="仿宋" w:cs="仿宋"/>
          <w:sz w:val="32"/>
          <w:szCs w:val="32"/>
          <w:lang w:val="en-US" w:eastAsia="zh-CN"/>
        </w:rPr>
        <w:t xml:space="preserve"> 投标邀请（招标公告）</w:t>
      </w:r>
    </w:p>
    <w:p>
      <w:pPr>
        <w:pageBreakBefore w:val="0"/>
        <w:widowControl w:val="0"/>
        <w:kinsoku/>
        <w:wordWrap/>
        <w:overflowPunct/>
        <w:topLinePunct w:val="0"/>
        <w:bidi w:val="0"/>
        <w:adjustRightInd w:val="0"/>
        <w:snapToGrid w:val="0"/>
        <w:spacing w:line="560" w:lineRule="exact"/>
        <w:jc w:val="both"/>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ageBreakBefore w:val="0"/>
        <w:widowControl w:val="0"/>
        <w:kinsoku/>
        <w:wordWrap/>
        <w:overflowPunct/>
        <w:topLinePunct w:val="0"/>
        <w:bidi w:val="0"/>
        <w:adjustRightInd w:val="0"/>
        <w:snapToGrid w:val="0"/>
        <w:spacing w:line="560" w:lineRule="exact"/>
        <w:jc w:val="center"/>
        <w:textAlignment w:val="auto"/>
        <w:rPr>
          <w:rStyle w:val="20"/>
          <w:rFonts w:hint="eastAsia" w:ascii="仿宋" w:hAnsi="仿宋" w:eastAsia="仿宋" w:cs="仿宋"/>
          <w:b/>
          <w:bCs w:val="0"/>
          <w:color w:val="000000"/>
          <w:sz w:val="32"/>
          <w:szCs w:val="32"/>
          <w:lang w:eastAsia="zh-CN"/>
        </w:rPr>
      </w:pPr>
      <w:r>
        <w:rPr>
          <w:rStyle w:val="20"/>
          <w:rFonts w:hint="eastAsia" w:ascii="仿宋" w:hAnsi="仿宋" w:eastAsia="仿宋" w:cs="仿宋"/>
          <w:b/>
          <w:bCs w:val="0"/>
          <w:color w:val="000000"/>
          <w:sz w:val="32"/>
          <w:szCs w:val="32"/>
          <w:lang w:eastAsia="zh-CN"/>
        </w:rPr>
        <w:t>国家税务总局彭阳县税务局加油站物联网涉税数据应用系统采购项目公开招标公告</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Style w:val="20"/>
          <w:rFonts w:hint="eastAsia" w:ascii="仿宋" w:hAnsi="仿宋" w:eastAsia="仿宋" w:cs="仿宋"/>
          <w:b w:val="0"/>
          <w:bCs/>
          <w:color w:val="000000"/>
          <w:sz w:val="28"/>
          <w:szCs w:val="28"/>
          <w:lang w:val="en-US" w:eastAsia="zh-CN"/>
        </w:rPr>
      </w:pPr>
      <w:r>
        <w:rPr>
          <w:rStyle w:val="20"/>
          <w:rFonts w:hint="eastAsia" w:ascii="仿宋" w:hAnsi="仿宋" w:eastAsia="仿宋" w:cs="仿宋"/>
          <w:b w:val="0"/>
          <w:bCs/>
          <w:color w:val="000000"/>
          <w:sz w:val="28"/>
          <w:szCs w:val="28"/>
          <w:lang w:val="en-US" w:eastAsia="zh-CN"/>
        </w:rPr>
        <w:t>项目概况</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Style w:val="20"/>
          <w:rFonts w:hint="eastAsia" w:ascii="仿宋" w:hAnsi="仿宋" w:eastAsia="仿宋" w:cs="仿宋"/>
          <w:b w:val="0"/>
          <w:bCs/>
          <w:color w:val="000000" w:themeColor="text1"/>
          <w:sz w:val="28"/>
          <w:szCs w:val="28"/>
          <w:lang w:val="en-US" w:eastAsia="zh-CN"/>
          <w14:textFill>
            <w14:solidFill>
              <w14:schemeClr w14:val="tx1"/>
            </w14:solidFill>
          </w14:textFill>
        </w:rPr>
      </w:pPr>
      <w:r>
        <w:rPr>
          <w:rStyle w:val="20"/>
          <w:rFonts w:hint="eastAsia" w:ascii="仿宋" w:hAnsi="仿宋" w:eastAsia="仿宋" w:cs="仿宋"/>
          <w:b w:val="0"/>
          <w:bCs/>
          <w:color w:val="000000"/>
          <w:sz w:val="28"/>
          <w:szCs w:val="28"/>
          <w:lang w:val="en-US" w:eastAsia="zh-CN"/>
        </w:rPr>
        <w:t>国家税务总局彭阳县税务局加油站物联网涉税数据应用系统采购项目招标项目的潜在投标人应在线</w:t>
      </w:r>
      <w:r>
        <w:rPr>
          <w:rStyle w:val="20"/>
          <w:rFonts w:hint="eastAsia" w:ascii="仿宋" w:hAnsi="仿宋" w:eastAsia="仿宋" w:cs="仿宋"/>
          <w:b w:val="0"/>
          <w:bCs/>
          <w:color w:val="000000" w:themeColor="text1"/>
          <w:sz w:val="28"/>
          <w:szCs w:val="28"/>
          <w:lang w:val="en-US" w:eastAsia="zh-CN"/>
          <w14:textFill>
            <w14:solidFill>
              <w14:schemeClr w14:val="tx1"/>
            </w14:solidFill>
          </w14:textFill>
        </w:rPr>
        <w:t>上邮箱获取招标文件，并于</w:t>
      </w:r>
      <w:r>
        <w:rPr>
          <w:rStyle w:val="20"/>
          <w:rFonts w:hint="eastAsia" w:ascii="仿宋" w:hAnsi="仿宋" w:eastAsia="仿宋" w:cs="仿宋"/>
          <w:b w:val="0"/>
          <w:bCs/>
          <w:color w:val="000000" w:themeColor="text1"/>
          <w:sz w:val="28"/>
          <w:szCs w:val="28"/>
          <w:highlight w:val="none"/>
          <w:lang w:val="en-US" w:eastAsia="zh-CN"/>
          <w14:textFill>
            <w14:solidFill>
              <w14:schemeClr w14:val="tx1"/>
            </w14:solidFill>
          </w14:textFill>
        </w:rPr>
        <w:t>2024年12月02日14点30</w:t>
      </w:r>
      <w:r>
        <w:rPr>
          <w:rStyle w:val="20"/>
          <w:rFonts w:hint="eastAsia" w:ascii="仿宋" w:hAnsi="仿宋" w:eastAsia="仿宋" w:cs="仿宋"/>
          <w:b w:val="0"/>
          <w:bCs/>
          <w:color w:val="000000" w:themeColor="text1"/>
          <w:sz w:val="28"/>
          <w:szCs w:val="28"/>
          <w:lang w:val="en-US" w:eastAsia="zh-CN"/>
          <w14:textFill>
            <w14:solidFill>
              <w14:schemeClr w14:val="tx1"/>
            </w14:solidFill>
          </w14:textFill>
        </w:rPr>
        <w:t>分（北京时间）前递交投标文件。</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000000"/>
          <w:sz w:val="28"/>
          <w:szCs w:val="28"/>
        </w:rPr>
      </w:pPr>
      <w:r>
        <w:rPr>
          <w:rStyle w:val="20"/>
          <w:rFonts w:hint="eastAsia" w:ascii="仿宋" w:hAnsi="仿宋" w:eastAsia="仿宋" w:cs="仿宋"/>
          <w:b w:val="0"/>
          <w:bCs w:val="0"/>
          <w:color w:val="000000"/>
          <w:sz w:val="28"/>
          <w:szCs w:val="28"/>
        </w:rPr>
        <w:t>一、项目基本情况</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default" w:ascii="仿宋" w:hAnsi="仿宋" w:eastAsia="仿宋" w:cs="仿宋"/>
          <w:b w:val="0"/>
          <w:bCs/>
          <w:color w:val="000000" w:themeColor="text1"/>
          <w:sz w:val="28"/>
          <w:szCs w:val="28"/>
          <w:highlight w:val="none"/>
          <w:lang w:val="en-US" w:eastAsia="zh-CN"/>
          <w14:textFill>
            <w14:solidFill>
              <w14:schemeClr w14:val="tx1"/>
            </w14:solidFill>
          </w14:textFill>
        </w:rPr>
      </w:pPr>
      <w:r>
        <w:rPr>
          <w:rStyle w:val="20"/>
          <w:rFonts w:hint="eastAsia" w:ascii="仿宋" w:hAnsi="仿宋" w:eastAsia="仿宋" w:cs="仿宋"/>
          <w:b w:val="0"/>
          <w:bCs/>
          <w:color w:val="000000" w:themeColor="text1"/>
          <w:sz w:val="28"/>
          <w:szCs w:val="28"/>
          <w:highlight w:val="none"/>
          <w14:textFill>
            <w14:solidFill>
              <w14:schemeClr w14:val="tx1"/>
            </w14:solidFill>
          </w14:textFill>
        </w:rPr>
        <w:t>项目编号</w:t>
      </w:r>
      <w:r>
        <w:rPr>
          <w:rStyle w:val="20"/>
          <w:rFonts w:hint="eastAsia" w:ascii="仿宋" w:hAnsi="仿宋" w:eastAsia="仿宋" w:cs="仿宋"/>
          <w:b w:val="0"/>
          <w:bCs/>
          <w:color w:val="000000" w:themeColor="text1"/>
          <w:sz w:val="28"/>
          <w:szCs w:val="28"/>
          <w:highlight w:val="none"/>
          <w:lang w:eastAsia="zh-CN"/>
          <w14:textFill>
            <w14:solidFill>
              <w14:schemeClr w14:val="tx1"/>
            </w14:solidFill>
          </w14:textFill>
        </w:rPr>
        <w:t>：</w:t>
      </w:r>
      <w:r>
        <w:rPr>
          <w:rStyle w:val="20"/>
          <w:rFonts w:hint="eastAsia" w:ascii="仿宋" w:hAnsi="仿宋" w:eastAsia="仿宋" w:cs="仿宋"/>
          <w:b w:val="0"/>
          <w:bCs/>
          <w:color w:val="000000" w:themeColor="text1"/>
          <w:sz w:val="28"/>
          <w:szCs w:val="28"/>
          <w:highlight w:val="none"/>
          <w:lang w:val="en-US" w:eastAsia="zh-CN"/>
          <w14:textFill>
            <w14:solidFill>
              <w14:schemeClr w14:val="tx1"/>
            </w14:solidFill>
          </w14:textFill>
        </w:rPr>
        <w:t>NX2024-DLGK-C0037-B00</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000000"/>
          <w:sz w:val="28"/>
          <w:szCs w:val="28"/>
        </w:rPr>
      </w:pPr>
      <w:r>
        <w:rPr>
          <w:rStyle w:val="20"/>
          <w:rFonts w:hint="eastAsia" w:ascii="仿宋" w:hAnsi="仿宋" w:eastAsia="仿宋" w:cs="仿宋"/>
          <w:b w:val="0"/>
          <w:bCs/>
          <w:color w:val="000000"/>
          <w:sz w:val="28"/>
          <w:szCs w:val="28"/>
        </w:rPr>
        <w:t>项目名称：</w:t>
      </w:r>
      <w:r>
        <w:rPr>
          <w:rStyle w:val="20"/>
          <w:rFonts w:hint="eastAsia" w:ascii="仿宋" w:hAnsi="仿宋" w:eastAsia="仿宋" w:cs="仿宋"/>
          <w:b w:val="0"/>
          <w:bCs/>
          <w:color w:val="000000"/>
          <w:sz w:val="28"/>
          <w:szCs w:val="28"/>
          <w:lang w:eastAsia="zh-CN"/>
        </w:rPr>
        <w:t>国家税务总局彭阳县税务局加油站物联网涉税数据应用系统采购项目</w:t>
      </w:r>
      <w:r>
        <w:rPr>
          <w:rFonts w:hint="eastAsia" w:ascii="仿宋" w:hAnsi="仿宋" w:eastAsia="仿宋" w:cs="仿宋"/>
          <w:b w:val="0"/>
          <w:bCs/>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rPr>
      </w:pPr>
      <w:r>
        <w:rPr>
          <w:rStyle w:val="20"/>
          <w:rFonts w:hint="eastAsia" w:ascii="仿宋" w:hAnsi="仿宋" w:eastAsia="仿宋" w:cs="仿宋"/>
          <w:b w:val="0"/>
          <w:bCs/>
          <w:color w:val="000000"/>
          <w:sz w:val="28"/>
          <w:szCs w:val="28"/>
        </w:rPr>
        <w:t>预算金额：164.22万元（人民币）</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rPr>
      </w:pPr>
      <w:r>
        <w:rPr>
          <w:rStyle w:val="20"/>
          <w:rFonts w:hint="eastAsia" w:ascii="仿宋" w:hAnsi="仿宋" w:eastAsia="仿宋" w:cs="仿宋"/>
          <w:b w:val="0"/>
          <w:bCs/>
          <w:color w:val="000000"/>
          <w:sz w:val="28"/>
          <w:szCs w:val="28"/>
        </w:rPr>
        <w:t>最高限价（如有）：164.22万元（人民币）</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lang w:eastAsia="zh-CN"/>
        </w:rPr>
      </w:pPr>
      <w:r>
        <w:rPr>
          <w:rStyle w:val="20"/>
          <w:rFonts w:hint="eastAsia" w:ascii="仿宋" w:hAnsi="仿宋" w:eastAsia="仿宋" w:cs="仿宋"/>
          <w:b w:val="0"/>
          <w:bCs/>
          <w:color w:val="000000"/>
          <w:sz w:val="28"/>
          <w:szCs w:val="28"/>
        </w:rPr>
        <w:t>采购需求：</w:t>
      </w:r>
      <w:r>
        <w:rPr>
          <w:rStyle w:val="20"/>
          <w:rFonts w:hint="eastAsia" w:ascii="仿宋" w:hAnsi="仿宋" w:eastAsia="仿宋" w:cs="仿宋"/>
          <w:b w:val="0"/>
          <w:bCs/>
          <w:color w:val="000000"/>
          <w:sz w:val="28"/>
          <w:szCs w:val="28"/>
          <w:lang w:eastAsia="zh-CN"/>
        </w:rPr>
        <w:t>详见招标文件及采购需求</w:t>
      </w:r>
    </w:p>
    <w:p>
      <w:pPr>
        <w:pageBreakBefore w:val="0"/>
        <w:widowControl w:val="0"/>
        <w:kinsoku/>
        <w:wordWrap/>
        <w:overflowPunct/>
        <w:topLinePunct w:val="0"/>
        <w:bidi w:val="0"/>
        <w:adjustRightInd w:val="0"/>
        <w:snapToGrid w:val="0"/>
        <w:spacing w:line="560" w:lineRule="exact"/>
        <w:ind w:firstLine="560" w:firstLineChars="200"/>
        <w:jc w:val="left"/>
        <w:textAlignment w:val="auto"/>
        <w:rPr>
          <w:rStyle w:val="20"/>
          <w:rFonts w:hint="eastAsia" w:ascii="仿宋" w:hAnsi="仿宋" w:eastAsia="仿宋" w:cs="仿宋"/>
          <w:b w:val="0"/>
          <w:bCs/>
          <w:color w:val="000000" w:themeColor="text1"/>
          <w:sz w:val="28"/>
          <w:szCs w:val="28"/>
          <w:highlight w:val="none"/>
          <w:lang w:eastAsia="zh-CN"/>
          <w14:textFill>
            <w14:solidFill>
              <w14:schemeClr w14:val="tx1"/>
            </w14:solidFill>
          </w14:textFill>
        </w:rPr>
      </w:pPr>
      <w:r>
        <w:rPr>
          <w:rStyle w:val="20"/>
          <w:rFonts w:hint="eastAsia" w:ascii="仿宋" w:hAnsi="仿宋" w:eastAsia="仿宋" w:cs="仿宋"/>
          <w:b w:val="0"/>
          <w:bCs/>
          <w:color w:val="000000"/>
          <w:sz w:val="28"/>
          <w:szCs w:val="28"/>
          <w:highlight w:val="none"/>
        </w:rPr>
        <w:t>合同履行期限：</w:t>
      </w:r>
      <w:r>
        <w:rPr>
          <w:rStyle w:val="20"/>
          <w:rFonts w:hint="eastAsia" w:ascii="仿宋" w:hAnsi="仿宋" w:eastAsia="仿宋" w:cs="仿宋"/>
          <w:b w:val="0"/>
          <w:bCs/>
          <w:color w:val="000000" w:themeColor="text1"/>
          <w:sz w:val="28"/>
          <w:szCs w:val="28"/>
          <w:highlight w:val="none"/>
          <w:lang w:eastAsia="zh-CN"/>
          <w14:textFill>
            <w14:solidFill>
              <w14:schemeClr w14:val="tx1"/>
            </w14:solidFill>
          </w14:textFill>
        </w:rPr>
        <w:t>服务期限3年</w:t>
      </w:r>
    </w:p>
    <w:p>
      <w:pPr>
        <w:pStyle w:val="7"/>
        <w:pageBreakBefore w:val="0"/>
        <w:widowControl w:val="0"/>
        <w:kinsoku/>
        <w:wordWrap/>
        <w:overflowPunct/>
        <w:topLinePunct w:val="0"/>
        <w:bidi w:val="0"/>
        <w:adjustRightInd w:val="0"/>
        <w:snapToGrid w:val="0"/>
        <w:spacing w:before="0" w:beforeLines="0" w:after="0" w:afterLines="0" w:line="560" w:lineRule="exact"/>
        <w:ind w:firstLine="560" w:firstLineChars="200"/>
        <w:textAlignment w:val="auto"/>
        <w:rPr>
          <w:rStyle w:val="20"/>
          <w:rFonts w:hint="eastAsia" w:ascii="仿宋" w:hAnsi="仿宋" w:eastAsia="仿宋" w:cs="仿宋"/>
          <w:b w:val="0"/>
          <w:bCs/>
          <w:color w:val="000000"/>
          <w:kern w:val="2"/>
          <w:sz w:val="28"/>
          <w:szCs w:val="28"/>
          <w:lang w:val="en-US" w:eastAsia="zh-CN" w:bidi="ar-SA"/>
        </w:rPr>
      </w:pPr>
      <w:r>
        <w:rPr>
          <w:rStyle w:val="20"/>
          <w:rFonts w:hint="eastAsia" w:ascii="仿宋" w:hAnsi="仿宋" w:eastAsia="仿宋" w:cs="仿宋"/>
          <w:b w:val="0"/>
          <w:bCs/>
          <w:color w:val="000000"/>
          <w:kern w:val="2"/>
          <w:sz w:val="28"/>
          <w:szCs w:val="28"/>
          <w:lang w:val="en-US" w:eastAsia="zh-CN" w:bidi="ar-SA"/>
        </w:rPr>
        <w:t>本项目( 不接受  )联合体投标。</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000000"/>
          <w:sz w:val="28"/>
          <w:szCs w:val="28"/>
        </w:rPr>
      </w:pPr>
      <w:r>
        <w:rPr>
          <w:rStyle w:val="20"/>
          <w:rFonts w:hint="eastAsia" w:ascii="仿宋" w:hAnsi="仿宋" w:eastAsia="仿宋" w:cs="仿宋"/>
          <w:b w:val="0"/>
          <w:bCs w:val="0"/>
          <w:color w:val="000000"/>
          <w:sz w:val="28"/>
          <w:szCs w:val="28"/>
        </w:rPr>
        <w:t>二、</w:t>
      </w:r>
      <w:r>
        <w:rPr>
          <w:rStyle w:val="20"/>
          <w:rFonts w:hint="eastAsia" w:ascii="仿宋" w:hAnsi="仿宋" w:eastAsia="仿宋" w:cs="仿宋"/>
          <w:b w:val="0"/>
          <w:bCs/>
          <w:color w:val="000000"/>
          <w:sz w:val="28"/>
          <w:szCs w:val="28"/>
          <w:lang w:eastAsia="zh-CN"/>
        </w:rPr>
        <w:t>申请人</w:t>
      </w:r>
      <w:r>
        <w:rPr>
          <w:rStyle w:val="20"/>
          <w:rFonts w:hint="eastAsia" w:ascii="仿宋" w:hAnsi="仿宋" w:eastAsia="仿宋" w:cs="仿宋"/>
          <w:b w:val="0"/>
          <w:bCs w:val="0"/>
          <w:color w:val="000000"/>
          <w:sz w:val="28"/>
          <w:szCs w:val="28"/>
        </w:rPr>
        <w:t>的资格要求：</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highlight w:val="none"/>
          <w:shd w:val="clear" w:color="auto" w:fill="FFFFFF"/>
          <w:lang w:eastAsia="zh-CN"/>
        </w:rPr>
      </w:pPr>
      <w:r>
        <w:rPr>
          <w:rStyle w:val="20"/>
          <w:rFonts w:hint="eastAsia" w:ascii="仿宋" w:hAnsi="仿宋" w:eastAsia="仿宋" w:cs="仿宋"/>
          <w:b w:val="0"/>
          <w:bCs/>
          <w:color w:val="000000"/>
          <w:sz w:val="28"/>
          <w:szCs w:val="28"/>
          <w:highlight w:val="none"/>
          <w:shd w:val="clear" w:color="auto" w:fill="FFFFFF"/>
        </w:rPr>
        <w:t>1.满足《中华人民共和国政府采购法》第二十二条规定</w:t>
      </w:r>
      <w:r>
        <w:rPr>
          <w:rStyle w:val="20"/>
          <w:rFonts w:hint="eastAsia" w:ascii="仿宋" w:hAnsi="仿宋" w:eastAsia="仿宋" w:cs="仿宋"/>
          <w:b w:val="0"/>
          <w:bCs/>
          <w:color w:val="000000"/>
          <w:sz w:val="28"/>
          <w:szCs w:val="28"/>
          <w:highlight w:val="none"/>
          <w:shd w:val="clear" w:color="auto" w:fill="FFFFFF"/>
          <w:lang w:eastAsia="zh-CN"/>
        </w:rPr>
        <w:t>：</w:t>
      </w:r>
    </w:p>
    <w:p>
      <w:pPr>
        <w:pageBreakBefore w:val="0"/>
        <w:widowControl w:val="0"/>
        <w:kinsoku/>
        <w:wordWrap/>
        <w:overflowPunct/>
        <w:topLinePunct w:val="0"/>
        <w:bidi w:val="0"/>
        <w:adjustRightInd w:val="0"/>
        <w:snapToGrid w:val="0"/>
        <w:spacing w:line="560" w:lineRule="exact"/>
        <w:ind w:firstLine="560" w:firstLineChars="200"/>
        <w:jc w:val="left"/>
        <w:textAlignment w:val="auto"/>
        <w:rPr>
          <w:rFonts w:hint="eastAsia" w:ascii="仿宋" w:hAnsi="仿宋" w:eastAsia="仿宋" w:cs="仿宋"/>
          <w:color w:val="000000" w:themeColor="text1"/>
          <w:sz w:val="28"/>
          <w:szCs w:val="28"/>
          <w:highlight w:val="none"/>
          <w:lang w:eastAsia="zh-CN"/>
          <w14:textFill>
            <w14:solidFill>
              <w14:schemeClr w14:val="tx1"/>
            </w14:solidFill>
          </w14:textFill>
        </w:rPr>
      </w:pPr>
      <w:r>
        <w:rPr>
          <w:rStyle w:val="20"/>
          <w:rFonts w:hint="eastAsia" w:ascii="仿宋" w:hAnsi="仿宋" w:eastAsia="仿宋" w:cs="仿宋"/>
          <w:b w:val="0"/>
          <w:bCs/>
          <w:color w:val="000000"/>
          <w:sz w:val="28"/>
          <w:szCs w:val="28"/>
          <w:highlight w:val="none"/>
          <w:shd w:val="clear" w:color="auto" w:fill="FFFFFF"/>
        </w:rPr>
        <w:t>2.落实政府采购政策需满足的资格要求：</w:t>
      </w:r>
      <w:r>
        <w:rPr>
          <w:rFonts w:hint="eastAsia" w:ascii="仿宋" w:hAnsi="仿宋" w:eastAsia="仿宋" w:cs="仿宋"/>
          <w:sz w:val="28"/>
          <w:szCs w:val="28"/>
          <w:highlight w:val="none"/>
          <w:lang w:eastAsia="zh-CN"/>
        </w:rPr>
        <w:t>《政府采购促进中小企业发展管理办法》(财库〔2020〕46号)、《宁夏回族自治区政府采购促进中小企业发展管理办法实施细则》(宁财规发〔2021〕2号) 、关于进一步加大政府采购支持中小企业力度的通知》 (财库〔2022〕19号)、 《宁夏回族自治区财政厅</w:t>
      </w:r>
      <w:r>
        <w:rPr>
          <w:rFonts w:hint="eastAsia" w:ascii="仿宋" w:hAnsi="仿宋" w:eastAsia="仿宋" w:cs="仿宋"/>
          <w:sz w:val="28"/>
          <w:szCs w:val="28"/>
          <w:highlight w:val="none"/>
          <w:lang w:val="en-US" w:eastAsia="zh-CN"/>
        </w:rPr>
        <w:t xml:space="preserve"> </w:t>
      </w:r>
      <w:r>
        <w:rPr>
          <w:rFonts w:hint="eastAsia" w:ascii="仿宋" w:hAnsi="仿宋" w:eastAsia="仿宋" w:cs="仿宋"/>
          <w:sz w:val="28"/>
          <w:szCs w:val="28"/>
          <w:highlight w:val="none"/>
          <w:lang w:eastAsia="zh-CN"/>
        </w:rPr>
        <w:t>发展和改革委员会 工业和信息化厅 住房和城乡建设厅 交通运输厅 水利厅 公共资源交易管理局 中国人民银行银川中心支行关于落实政府采购促进中小企业发展有关措施的通知》（宁财(采)发〔2022〕275 号</w:t>
      </w:r>
      <w:r>
        <w:rPr>
          <w:rFonts w:hint="eastAsia" w:ascii="仿宋" w:hAnsi="仿宋" w:eastAsia="仿宋" w:cs="仿宋"/>
          <w:color w:val="000000" w:themeColor="text1"/>
          <w:sz w:val="28"/>
          <w:szCs w:val="28"/>
          <w:highlight w:val="none"/>
          <w:lang w:eastAsia="zh-CN"/>
          <w14:textFill>
            <w14:solidFill>
              <w14:schemeClr w14:val="tx1"/>
            </w14:solidFill>
          </w14:textFill>
        </w:rPr>
        <w:t>）、《国家税务总局办公厅关于进一步加大政府采购支持中小企业力度的通知》（税总办采购发〔2022〕</w:t>
      </w:r>
      <w:r>
        <w:rPr>
          <w:rFonts w:hint="eastAsia" w:ascii="仿宋" w:hAnsi="仿宋" w:eastAsia="仿宋" w:cs="仿宋"/>
          <w:color w:val="000000" w:themeColor="text1"/>
          <w:sz w:val="28"/>
          <w:szCs w:val="28"/>
          <w:highlight w:val="none"/>
          <w:lang w:val="en-US" w:eastAsia="zh-CN"/>
          <w14:textFill>
            <w14:solidFill>
              <w14:schemeClr w14:val="tx1"/>
            </w14:solidFill>
          </w14:textFill>
        </w:rPr>
        <w:t>67</w:t>
      </w:r>
      <w:r>
        <w:rPr>
          <w:rFonts w:hint="eastAsia" w:ascii="仿宋" w:hAnsi="仿宋" w:eastAsia="仿宋" w:cs="仿宋"/>
          <w:color w:val="000000" w:themeColor="text1"/>
          <w:sz w:val="28"/>
          <w:szCs w:val="28"/>
          <w:highlight w:val="none"/>
          <w:lang w:eastAsia="zh-CN"/>
          <w14:textFill>
            <w14:solidFill>
              <w14:schemeClr w14:val="tx1"/>
            </w14:solidFill>
          </w14:textFill>
        </w:rPr>
        <w:t xml:space="preserve"> 号），需落实的其他政府采购相关政策等详见采购文件。</w:t>
      </w:r>
    </w:p>
    <w:p>
      <w:pPr>
        <w:pageBreakBefore w:val="0"/>
        <w:widowControl w:val="0"/>
        <w:kinsoku/>
        <w:wordWrap/>
        <w:overflowPunct/>
        <w:topLinePunct w:val="0"/>
        <w:bidi w:val="0"/>
        <w:adjustRightInd w:val="0"/>
        <w:snapToGrid w:val="0"/>
        <w:spacing w:line="560" w:lineRule="exact"/>
        <w:ind w:firstLine="560" w:firstLineChars="200"/>
        <w:jc w:val="left"/>
        <w:textAlignment w:val="auto"/>
        <w:rPr>
          <w:rStyle w:val="20"/>
          <w:rFonts w:hint="eastAsia" w:ascii="仿宋" w:hAnsi="仿宋" w:eastAsia="仿宋" w:cs="仿宋"/>
          <w:b w:val="0"/>
          <w:bCs/>
          <w:color w:val="000000"/>
          <w:sz w:val="28"/>
          <w:szCs w:val="28"/>
          <w:lang w:val="en-US" w:eastAsia="zh-CN"/>
        </w:rPr>
      </w:pPr>
      <w:r>
        <w:rPr>
          <w:rStyle w:val="20"/>
          <w:rFonts w:hint="eastAsia" w:ascii="仿宋" w:hAnsi="仿宋" w:eastAsia="仿宋" w:cs="仿宋"/>
          <w:b w:val="0"/>
          <w:bCs/>
          <w:color w:val="000000"/>
          <w:sz w:val="28"/>
          <w:szCs w:val="28"/>
        </w:rPr>
        <w:t>3.本项目的特定资格要求：1.1 供应商具有法人或其他组织的营业执照（或事业单位法人证书或社会团体法人登记证书或执业许可证等），如供应商为自然人的须提供自然人身份证明；1.2 法人授权委托书、法人及被授权人身份证件证明（法定代表人直接投标可不提供，但须提供法定代表人身份证件证明）；</w:t>
      </w:r>
      <w:r>
        <w:rPr>
          <w:rStyle w:val="20"/>
          <w:rFonts w:hint="eastAsia" w:ascii="仿宋" w:hAnsi="仿宋" w:eastAsia="仿宋" w:cs="仿宋"/>
          <w:b w:val="0"/>
          <w:bCs/>
          <w:color w:val="000000"/>
          <w:sz w:val="28"/>
          <w:szCs w:val="28"/>
          <w:lang w:val="en-US" w:eastAsia="zh-CN"/>
        </w:rPr>
        <w:t>1.3</w:t>
      </w:r>
      <w:r>
        <w:rPr>
          <w:rStyle w:val="20"/>
          <w:rFonts w:hint="eastAsia" w:ascii="仿宋" w:hAnsi="仿宋" w:eastAsia="仿宋" w:cs="仿宋"/>
          <w:b w:val="0"/>
          <w:bCs/>
          <w:color w:val="000000"/>
          <w:sz w:val="28"/>
          <w:szCs w:val="28"/>
        </w:rPr>
        <w:t>具有良好的商业信誉和健全的财务会计制度承诺书（承诺函）；</w:t>
      </w:r>
      <w:r>
        <w:rPr>
          <w:rStyle w:val="20"/>
          <w:rFonts w:hint="eastAsia" w:ascii="仿宋" w:hAnsi="仿宋" w:eastAsia="仿宋" w:cs="仿宋"/>
          <w:b w:val="0"/>
          <w:bCs/>
          <w:color w:val="000000"/>
          <w:sz w:val="28"/>
          <w:szCs w:val="28"/>
          <w:lang w:val="en-US" w:eastAsia="zh-CN"/>
        </w:rPr>
        <w:t>1.4</w:t>
      </w:r>
      <w:r>
        <w:rPr>
          <w:rStyle w:val="20"/>
          <w:rFonts w:hint="eastAsia" w:ascii="仿宋" w:hAnsi="仿宋" w:eastAsia="仿宋" w:cs="仿宋"/>
          <w:b w:val="0"/>
          <w:bCs/>
          <w:color w:val="000000"/>
          <w:sz w:val="28"/>
          <w:szCs w:val="28"/>
        </w:rPr>
        <w:t>具有履行合同所必需的设备和专业技术能力的证明材料或承诺函（承诺函）；</w:t>
      </w:r>
      <w:r>
        <w:rPr>
          <w:rStyle w:val="20"/>
          <w:rFonts w:hint="eastAsia" w:ascii="仿宋" w:hAnsi="仿宋" w:eastAsia="仿宋" w:cs="仿宋"/>
          <w:b w:val="0"/>
          <w:bCs/>
          <w:color w:val="000000"/>
          <w:sz w:val="28"/>
          <w:szCs w:val="28"/>
          <w:lang w:val="en-US" w:eastAsia="zh-CN"/>
        </w:rPr>
        <w:t>1.5</w:t>
      </w:r>
      <w:r>
        <w:rPr>
          <w:rStyle w:val="20"/>
          <w:rFonts w:hint="eastAsia" w:ascii="仿宋" w:hAnsi="仿宋" w:eastAsia="仿宋" w:cs="仿宋"/>
          <w:b w:val="0"/>
          <w:bCs/>
          <w:color w:val="000000"/>
          <w:sz w:val="28"/>
          <w:szCs w:val="28"/>
        </w:rPr>
        <w:t>具有依法缴纳社会保障资金的缴纳记录和税收的承诺书（承诺函）；</w:t>
      </w:r>
      <w:r>
        <w:rPr>
          <w:rStyle w:val="20"/>
          <w:rFonts w:hint="eastAsia" w:ascii="仿宋" w:hAnsi="仿宋" w:eastAsia="仿宋" w:cs="仿宋"/>
          <w:b w:val="0"/>
          <w:bCs/>
          <w:color w:val="000000"/>
          <w:sz w:val="28"/>
          <w:szCs w:val="28"/>
          <w:lang w:val="en-US" w:eastAsia="zh-CN"/>
        </w:rPr>
        <w:t>1.6</w:t>
      </w:r>
      <w:r>
        <w:rPr>
          <w:rStyle w:val="20"/>
          <w:rFonts w:hint="eastAsia" w:ascii="仿宋" w:hAnsi="仿宋" w:eastAsia="仿宋" w:cs="仿宋"/>
          <w:b w:val="0"/>
          <w:bCs/>
          <w:color w:val="000000"/>
          <w:sz w:val="28"/>
          <w:szCs w:val="28"/>
        </w:rPr>
        <w:t>参加政府采购活动前3年内在经营活动中没有重大违法记录的承诺书（承诺函）2、通过“信用中国”网站、中国政府采购网等渠道查询相关主体信用记录，对列入严重失信、经营异常、政府采购严重违法失信行为记录名单的供应商（处罚期限尚未届满的），拒绝其参与采购活动 （实际查询结果以采购人委托的代理机构递交</w:t>
      </w:r>
      <w:r>
        <w:rPr>
          <w:rStyle w:val="20"/>
          <w:rFonts w:hint="eastAsia" w:ascii="仿宋" w:hAnsi="仿宋" w:eastAsia="仿宋" w:cs="仿宋"/>
          <w:b w:val="0"/>
          <w:bCs/>
          <w:color w:val="000000"/>
          <w:sz w:val="28"/>
          <w:szCs w:val="28"/>
          <w:lang w:val="en-US" w:eastAsia="zh-CN"/>
        </w:rPr>
        <w:t>投标</w:t>
      </w:r>
      <w:r>
        <w:rPr>
          <w:rStyle w:val="20"/>
          <w:rFonts w:hint="eastAsia" w:ascii="仿宋" w:hAnsi="仿宋" w:eastAsia="仿宋" w:cs="仿宋"/>
          <w:b w:val="0"/>
          <w:bCs/>
          <w:color w:val="000000"/>
          <w:sz w:val="28"/>
          <w:szCs w:val="28"/>
        </w:rPr>
        <w:t>文件截止日现场查询结果为准；如无法查询的行政事业单位或自然人等，需提供书面无不良信用记录承诺函）。 3.本项目（是/否）专门面向中小微企业：</w:t>
      </w:r>
      <w:r>
        <w:rPr>
          <w:rStyle w:val="20"/>
          <w:rFonts w:hint="eastAsia" w:ascii="仿宋" w:hAnsi="仿宋" w:eastAsia="仿宋" w:cs="仿宋"/>
          <w:b w:val="0"/>
          <w:bCs/>
          <w:color w:val="000000"/>
          <w:sz w:val="28"/>
          <w:szCs w:val="28"/>
          <w:lang w:val="en-US" w:eastAsia="zh-CN"/>
        </w:rPr>
        <w:t>否</w:t>
      </w:r>
      <w:r>
        <w:rPr>
          <w:rStyle w:val="20"/>
          <w:rFonts w:hint="eastAsia" w:ascii="仿宋" w:hAnsi="仿宋" w:eastAsia="仿宋" w:cs="仿宋"/>
          <w:b w:val="0"/>
          <w:bCs/>
          <w:color w:val="000000"/>
          <w:sz w:val="28"/>
          <w:szCs w:val="28"/>
        </w:rPr>
        <w:t xml:space="preserve"> </w:t>
      </w:r>
      <w:r>
        <w:rPr>
          <w:rStyle w:val="20"/>
          <w:rFonts w:hint="eastAsia" w:ascii="仿宋" w:hAnsi="仿宋" w:eastAsia="仿宋" w:cs="仿宋"/>
          <w:b w:val="0"/>
          <w:bCs/>
          <w:color w:val="000000"/>
          <w:sz w:val="28"/>
          <w:szCs w:val="28"/>
          <w:lang w:eastAsia="zh-CN"/>
        </w:rPr>
        <w:t>；</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000000"/>
          <w:sz w:val="28"/>
          <w:szCs w:val="28"/>
        </w:rPr>
      </w:pPr>
      <w:r>
        <w:rPr>
          <w:rStyle w:val="20"/>
          <w:rFonts w:hint="eastAsia" w:ascii="仿宋" w:hAnsi="仿宋" w:eastAsia="仿宋" w:cs="仿宋"/>
          <w:b w:val="0"/>
          <w:bCs w:val="0"/>
          <w:color w:val="000000"/>
          <w:sz w:val="28"/>
          <w:szCs w:val="28"/>
        </w:rPr>
        <w:t>三、获取招标文件</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2" w:firstLineChars="200"/>
        <w:textAlignment w:val="auto"/>
        <w:rPr>
          <w:rFonts w:hint="eastAsia" w:ascii="仿宋" w:hAnsi="仿宋" w:eastAsia="仿宋" w:cs="仿宋"/>
          <w:color w:val="000000"/>
          <w:sz w:val="28"/>
          <w:szCs w:val="28"/>
          <w:u w:val="none"/>
        </w:rPr>
      </w:pPr>
      <w:r>
        <w:rPr>
          <w:rStyle w:val="20"/>
          <w:rFonts w:hint="eastAsia" w:ascii="仿宋" w:hAnsi="仿宋" w:eastAsia="仿宋" w:cs="仿宋"/>
          <w:color w:val="000000" w:themeColor="text1"/>
          <w:sz w:val="28"/>
          <w:szCs w:val="28"/>
          <w:u w:val="none"/>
          <w14:textFill>
            <w14:solidFill>
              <w14:schemeClr w14:val="tx1"/>
            </w14:solidFill>
          </w14:textFill>
        </w:rPr>
        <w:t>时间</w:t>
      </w:r>
      <w:r>
        <w:rPr>
          <w:rFonts w:hint="eastAsia" w:ascii="仿宋" w:hAnsi="仿宋" w:eastAsia="仿宋" w:cs="仿宋"/>
          <w:color w:val="000000" w:themeColor="text1"/>
          <w:sz w:val="28"/>
          <w:szCs w:val="28"/>
          <w:u w:val="none"/>
          <w14:textFill>
            <w14:solidFill>
              <w14:schemeClr w14:val="tx1"/>
            </w14:solidFill>
          </w14:textFill>
        </w:rPr>
        <w:t>：</w:t>
      </w:r>
      <w:r>
        <w:rPr>
          <w:rFonts w:hint="eastAsia" w:ascii="仿宋" w:hAnsi="仿宋" w:eastAsia="仿宋" w:cs="仿宋"/>
          <w:color w:val="000000" w:themeColor="text1"/>
          <w:sz w:val="28"/>
          <w:szCs w:val="28"/>
          <w:highlight w:val="none"/>
          <w:u w:val="none"/>
          <w:lang w:val="en-US" w:eastAsia="zh-CN"/>
          <w14:textFill>
            <w14:solidFill>
              <w14:schemeClr w14:val="tx1"/>
            </w14:solidFill>
          </w14:textFill>
        </w:rPr>
        <w:t>2024年11月11日</w:t>
      </w:r>
      <w:r>
        <w:rPr>
          <w:rFonts w:hint="eastAsia" w:ascii="仿宋" w:hAnsi="仿宋" w:eastAsia="仿宋" w:cs="仿宋"/>
          <w:color w:val="000000" w:themeColor="text1"/>
          <w:sz w:val="28"/>
          <w:szCs w:val="28"/>
          <w:highlight w:val="none"/>
          <w:u w:val="none"/>
          <w14:textFill>
            <w14:solidFill>
              <w14:schemeClr w14:val="tx1"/>
            </w14:solidFill>
          </w14:textFill>
        </w:rPr>
        <w:t>至</w:t>
      </w:r>
      <w:r>
        <w:rPr>
          <w:rFonts w:hint="eastAsia" w:ascii="仿宋" w:hAnsi="仿宋" w:eastAsia="仿宋" w:cs="仿宋"/>
          <w:color w:val="000000" w:themeColor="text1"/>
          <w:sz w:val="28"/>
          <w:szCs w:val="28"/>
          <w:highlight w:val="none"/>
          <w:u w:val="none"/>
          <w:lang w:val="en-US" w:eastAsia="zh-CN"/>
          <w14:textFill>
            <w14:solidFill>
              <w14:schemeClr w14:val="tx1"/>
            </w14:solidFill>
          </w14:textFill>
        </w:rPr>
        <w:t>2024年11月18日</w:t>
      </w:r>
      <w:r>
        <w:rPr>
          <w:rFonts w:hint="eastAsia" w:ascii="仿宋" w:hAnsi="仿宋" w:eastAsia="仿宋" w:cs="仿宋"/>
          <w:color w:val="000000" w:themeColor="text1"/>
          <w:sz w:val="28"/>
          <w:szCs w:val="28"/>
          <w:highlight w:val="none"/>
          <w:u w:val="none"/>
          <w14:textFill>
            <w14:solidFill>
              <w14:schemeClr w14:val="tx1"/>
            </w14:solidFill>
          </w14:textFill>
        </w:rPr>
        <w:t>，</w:t>
      </w:r>
      <w:r>
        <w:rPr>
          <w:rFonts w:hint="eastAsia" w:ascii="仿宋" w:hAnsi="仿宋" w:eastAsia="仿宋" w:cs="仿宋"/>
          <w:color w:val="000000" w:themeColor="text1"/>
          <w:sz w:val="28"/>
          <w:szCs w:val="28"/>
          <w:u w:val="none"/>
          <w14:textFill>
            <w14:solidFill>
              <w14:schemeClr w14:val="tx1"/>
            </w14:solidFill>
          </w14:textFill>
        </w:rPr>
        <w:t>每天</w:t>
      </w:r>
      <w:r>
        <w:rPr>
          <w:rFonts w:hint="eastAsia" w:ascii="仿宋" w:hAnsi="仿宋" w:eastAsia="仿宋" w:cs="仿宋"/>
          <w:color w:val="000000"/>
          <w:sz w:val="28"/>
          <w:szCs w:val="28"/>
          <w:u w:val="none"/>
          <w:lang w:val="en-US" w:eastAsia="zh-CN"/>
        </w:rPr>
        <w:t>8</w:t>
      </w:r>
      <w:r>
        <w:rPr>
          <w:rFonts w:hint="eastAsia" w:ascii="仿宋" w:hAnsi="仿宋" w:eastAsia="仿宋" w:cs="仿宋"/>
          <w:color w:val="000000"/>
          <w:sz w:val="28"/>
          <w:szCs w:val="28"/>
          <w:u w:val="none"/>
        </w:rPr>
        <w:t>：00至12:00，</w:t>
      </w:r>
      <w:r>
        <w:rPr>
          <w:rFonts w:hint="eastAsia" w:ascii="仿宋" w:hAnsi="仿宋" w:eastAsia="仿宋" w:cs="仿宋"/>
          <w:color w:val="000000"/>
          <w:sz w:val="28"/>
          <w:szCs w:val="28"/>
          <w:u w:val="none"/>
          <w:lang w:val="en-US" w:eastAsia="zh-CN"/>
        </w:rPr>
        <w:t>14</w:t>
      </w:r>
      <w:r>
        <w:rPr>
          <w:rFonts w:hint="eastAsia" w:ascii="仿宋" w:hAnsi="仿宋" w:eastAsia="仿宋" w:cs="仿宋"/>
          <w:color w:val="000000"/>
          <w:sz w:val="28"/>
          <w:szCs w:val="28"/>
          <w:u w:val="none"/>
        </w:rPr>
        <w:t>:00至</w:t>
      </w:r>
      <w:r>
        <w:rPr>
          <w:rFonts w:hint="eastAsia" w:ascii="仿宋" w:hAnsi="仿宋" w:eastAsia="仿宋" w:cs="仿宋"/>
          <w:color w:val="000000"/>
          <w:sz w:val="28"/>
          <w:szCs w:val="28"/>
          <w:u w:val="none"/>
          <w:lang w:val="en-US" w:eastAsia="zh-CN"/>
        </w:rPr>
        <w:t>21</w:t>
      </w:r>
      <w:r>
        <w:rPr>
          <w:rFonts w:hint="eastAsia" w:ascii="仿宋" w:hAnsi="仿宋" w:eastAsia="仿宋" w:cs="仿宋"/>
          <w:color w:val="000000"/>
          <w:sz w:val="28"/>
          <w:szCs w:val="28"/>
          <w:u w:val="none"/>
        </w:rPr>
        <w:t>:00（北京时间，法定节假日除外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default" w:ascii="仿宋" w:hAnsi="仿宋" w:eastAsia="仿宋" w:cs="仿宋"/>
          <w:b w:val="0"/>
          <w:bCs/>
          <w:color w:val="000000"/>
          <w:sz w:val="28"/>
          <w:szCs w:val="28"/>
          <w:lang w:val="en-US" w:eastAsia="zh-CN"/>
        </w:rPr>
      </w:pPr>
      <w:r>
        <w:rPr>
          <w:rStyle w:val="20"/>
          <w:rFonts w:hint="eastAsia" w:ascii="仿宋" w:hAnsi="仿宋" w:eastAsia="仿宋" w:cs="仿宋"/>
          <w:b w:val="0"/>
          <w:bCs/>
          <w:color w:val="000000"/>
          <w:sz w:val="28"/>
          <w:szCs w:val="28"/>
        </w:rPr>
        <w:t>地点</w:t>
      </w:r>
      <w:r>
        <w:rPr>
          <w:rStyle w:val="20"/>
          <w:rFonts w:hint="eastAsia" w:ascii="仿宋" w:hAnsi="仿宋" w:eastAsia="仿宋" w:cs="仿宋"/>
          <w:b w:val="0"/>
          <w:bCs/>
          <w:color w:val="000000"/>
          <w:sz w:val="28"/>
          <w:szCs w:val="28"/>
          <w:lang w:eastAsia="zh-CN"/>
        </w:rPr>
        <w:t>：</w:t>
      </w:r>
      <w:r>
        <w:rPr>
          <w:rStyle w:val="20"/>
          <w:rFonts w:hint="eastAsia" w:ascii="仿宋" w:hAnsi="仿宋" w:eastAsia="仿宋" w:cs="仿宋"/>
          <w:b w:val="0"/>
          <w:bCs/>
          <w:color w:val="000000"/>
          <w:sz w:val="28"/>
          <w:szCs w:val="28"/>
          <w:lang w:val="en-US" w:eastAsia="zh-CN"/>
        </w:rPr>
        <w:t xml:space="preserve">线上邮箱 </w:t>
      </w:r>
    </w:p>
    <w:p>
      <w:pPr>
        <w:pageBreakBefore w:val="0"/>
        <w:widowControl w:val="0"/>
        <w:kinsoku/>
        <w:wordWrap/>
        <w:overflowPunct/>
        <w:topLinePunct w:val="0"/>
        <w:bidi w:val="0"/>
        <w:adjustRightInd w:val="0"/>
        <w:snapToGrid w:val="0"/>
        <w:spacing w:line="560" w:lineRule="exact"/>
        <w:ind w:firstLine="560" w:firstLineChars="200"/>
        <w:jc w:val="left"/>
        <w:textAlignment w:val="auto"/>
        <w:rPr>
          <w:rFonts w:hint="eastAsia" w:ascii="仿宋" w:hAnsi="仿宋" w:eastAsia="仿宋" w:cs="仿宋"/>
          <w:color w:val="FF0000"/>
          <w:sz w:val="28"/>
          <w:szCs w:val="28"/>
        </w:rPr>
      </w:pPr>
      <w:r>
        <w:rPr>
          <w:rStyle w:val="20"/>
          <w:rFonts w:hint="eastAsia" w:ascii="仿宋" w:hAnsi="仿宋" w:eastAsia="仿宋" w:cs="仿宋"/>
          <w:b w:val="0"/>
          <w:bCs/>
          <w:color w:val="000000"/>
          <w:sz w:val="28"/>
          <w:szCs w:val="28"/>
        </w:rPr>
        <w:t>方式：</w:t>
      </w:r>
      <w:r>
        <w:rPr>
          <w:rStyle w:val="20"/>
          <w:rFonts w:hint="eastAsia" w:ascii="仿宋" w:hAnsi="仿宋" w:eastAsia="仿宋" w:cs="仿宋"/>
          <w:b w:val="0"/>
          <w:bCs/>
          <w:color w:val="000000"/>
          <w:sz w:val="28"/>
          <w:szCs w:val="28"/>
          <w:lang w:val="en-US" w:eastAsia="zh-CN"/>
        </w:rPr>
        <w:t>凡有意参加投标者，请于获取采购文件时间截止前,将获取采购文件需要提供的资料扫描件加盖公章发送（发送时请备注投标单位名称、联系人姓名、联系电话及邮箱）至宁夏拔力建设工程咨询有限公司邮箱（754789199@qq.com），即为获取成功。注：已发送并成功获取采购文件的供应商参加投标的，不代表通过资格性审查或符合性审查。获取成功后，采购文件将发送至各供应商邮箱。未在规定时间内按以上程序获取的供应商，投标一律不予接受。线上获取采购文件需要提供的资料：1.营业执照副本或事业单位法人证书或其他组织证明材料或自然人身份证明；2.法定代表人参加投标的，须出示书面法人身份证明并附法人身份证；法定代表人授权他人参加投标的，须提供法定代表人授权委托书及被授权人身份证。</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售价：￥0.0 元，本公告包含的招标文件售价总和</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000000"/>
          <w:sz w:val="28"/>
          <w:szCs w:val="28"/>
        </w:rPr>
      </w:pPr>
      <w:r>
        <w:rPr>
          <w:rStyle w:val="20"/>
          <w:rFonts w:hint="eastAsia" w:ascii="仿宋" w:hAnsi="仿宋" w:eastAsia="仿宋" w:cs="仿宋"/>
          <w:b w:val="0"/>
          <w:bCs w:val="0"/>
          <w:color w:val="000000"/>
          <w:sz w:val="28"/>
          <w:szCs w:val="28"/>
        </w:rPr>
        <w:t>四、提交投标文件截止时间、开标时间和地点</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lang w:val="en-US" w:eastAsia="zh-CN"/>
        </w:rPr>
      </w:pPr>
      <w:r>
        <w:rPr>
          <w:rStyle w:val="20"/>
          <w:rFonts w:hint="eastAsia" w:ascii="仿宋" w:hAnsi="仿宋" w:eastAsia="仿宋" w:cs="仿宋"/>
          <w:b w:val="0"/>
          <w:bCs/>
          <w:color w:val="000000"/>
          <w:sz w:val="28"/>
          <w:szCs w:val="28"/>
          <w:lang w:val="en-US" w:eastAsia="zh-CN"/>
        </w:rPr>
        <w:t>提交投标文件截止时间：2024年12月2日14点30分</w:t>
      </w:r>
      <w:r>
        <w:rPr>
          <w:rStyle w:val="20"/>
          <w:rFonts w:hint="eastAsia" w:ascii="仿宋" w:hAnsi="仿宋" w:eastAsia="仿宋" w:cs="仿宋"/>
          <w:b w:val="0"/>
          <w:bCs/>
          <w:color w:val="000000"/>
          <w:sz w:val="28"/>
          <w:szCs w:val="28"/>
        </w:rPr>
        <w:t xml:space="preserve">（北京时间）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rPr>
      </w:pPr>
      <w:r>
        <w:rPr>
          <w:rStyle w:val="20"/>
          <w:rFonts w:hint="eastAsia" w:ascii="仿宋" w:hAnsi="仿宋" w:eastAsia="仿宋" w:cs="仿宋"/>
          <w:b w:val="0"/>
          <w:bCs/>
          <w:color w:val="000000"/>
          <w:sz w:val="28"/>
          <w:szCs w:val="28"/>
        </w:rPr>
        <w:t>开标时间：</w:t>
      </w:r>
      <w:r>
        <w:rPr>
          <w:rStyle w:val="20"/>
          <w:rFonts w:hint="eastAsia" w:ascii="仿宋" w:hAnsi="仿宋" w:eastAsia="仿宋" w:cs="仿宋"/>
          <w:b w:val="0"/>
          <w:bCs/>
          <w:color w:val="000000"/>
          <w:sz w:val="28"/>
          <w:szCs w:val="28"/>
          <w:lang w:val="en-US" w:eastAsia="zh-CN"/>
        </w:rPr>
        <w:t>2024年12月02日14点30分</w:t>
      </w:r>
      <w:r>
        <w:rPr>
          <w:rStyle w:val="20"/>
          <w:rFonts w:hint="eastAsia" w:ascii="仿宋" w:hAnsi="仿宋" w:eastAsia="仿宋" w:cs="仿宋"/>
          <w:b w:val="0"/>
          <w:bCs/>
          <w:color w:val="000000"/>
          <w:sz w:val="28"/>
          <w:szCs w:val="28"/>
        </w:rPr>
        <w:t xml:space="preserve">（北京时间）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color w:val="000000"/>
          <w:sz w:val="28"/>
          <w:szCs w:val="28"/>
          <w:lang w:val="en-US" w:eastAsia="zh-CN"/>
        </w:rPr>
      </w:pPr>
      <w:r>
        <w:rPr>
          <w:rStyle w:val="20"/>
          <w:rFonts w:hint="eastAsia" w:ascii="仿宋" w:hAnsi="仿宋" w:eastAsia="仿宋" w:cs="仿宋"/>
          <w:b w:val="0"/>
          <w:bCs/>
          <w:color w:val="000000"/>
          <w:sz w:val="28"/>
          <w:szCs w:val="28"/>
        </w:rPr>
        <w:t>地点：</w:t>
      </w:r>
      <w:r>
        <w:rPr>
          <w:rStyle w:val="20"/>
          <w:rFonts w:hint="eastAsia" w:ascii="仿宋" w:hAnsi="仿宋" w:eastAsia="仿宋" w:cs="仿宋"/>
          <w:b w:val="0"/>
          <w:bCs/>
          <w:color w:val="000000"/>
          <w:sz w:val="28"/>
          <w:szCs w:val="28"/>
          <w:lang w:val="en-US" w:eastAsia="zh-CN"/>
        </w:rPr>
        <w:t>中世e招公共资源交易中心固原市分平台（宁夏固原市原州区建业街九龙国际商业广场D2区301号营业房）</w:t>
      </w:r>
    </w:p>
    <w:p>
      <w:pPr>
        <w:pStyle w:val="7"/>
        <w:pageBreakBefore w:val="0"/>
        <w:widowControl w:val="0"/>
        <w:kinsoku/>
        <w:wordWrap/>
        <w:overflowPunct/>
        <w:topLinePunct w:val="0"/>
        <w:bidi w:val="0"/>
        <w:adjustRightInd w:val="0"/>
        <w:snapToGrid w:val="0"/>
        <w:spacing w:before="0" w:beforeLines="0" w:after="0" w:afterLines="0" w:line="560" w:lineRule="exact"/>
        <w:textAlignment w:val="auto"/>
        <w:rPr>
          <w:rStyle w:val="20"/>
          <w:rFonts w:hint="eastAsia" w:ascii="仿宋" w:hAnsi="仿宋" w:eastAsia="仿宋" w:cs="仿宋"/>
          <w:b w:val="0"/>
          <w:bCs w:val="0"/>
          <w:color w:val="000000"/>
          <w:sz w:val="28"/>
          <w:szCs w:val="28"/>
        </w:rPr>
      </w:pPr>
      <w:r>
        <w:rPr>
          <w:rStyle w:val="20"/>
          <w:rFonts w:hint="eastAsia" w:ascii="仿宋" w:hAnsi="仿宋" w:eastAsia="仿宋" w:cs="仿宋"/>
          <w:b w:val="0"/>
          <w:bCs w:val="0"/>
          <w:color w:val="000000"/>
          <w:sz w:val="28"/>
          <w:szCs w:val="28"/>
          <w:lang w:val="en-US" w:eastAsia="zh-CN"/>
        </w:rPr>
        <w:t>五、</w:t>
      </w:r>
      <w:r>
        <w:rPr>
          <w:rStyle w:val="20"/>
          <w:rFonts w:hint="eastAsia" w:ascii="仿宋" w:hAnsi="仿宋" w:eastAsia="仿宋" w:cs="仿宋"/>
          <w:b w:val="0"/>
          <w:bCs w:val="0"/>
          <w:color w:val="000000"/>
          <w:sz w:val="28"/>
          <w:szCs w:val="28"/>
        </w:rPr>
        <w:t>公告期限</w:t>
      </w:r>
    </w:p>
    <w:p>
      <w:pPr>
        <w:pageBreakBefore w:val="0"/>
        <w:widowControl w:val="0"/>
        <w:numPr>
          <w:ilvl w:val="0"/>
          <w:numId w:val="0"/>
        </w:numPr>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val="0"/>
          <w:color w:val="000000"/>
          <w:sz w:val="28"/>
          <w:szCs w:val="28"/>
        </w:rPr>
      </w:pPr>
      <w:r>
        <w:rPr>
          <w:rStyle w:val="20"/>
          <w:rFonts w:hint="eastAsia" w:ascii="仿宋" w:hAnsi="仿宋" w:eastAsia="仿宋" w:cs="仿宋"/>
          <w:b w:val="0"/>
          <w:bCs w:val="0"/>
          <w:color w:val="000000"/>
          <w:sz w:val="28"/>
          <w:szCs w:val="28"/>
        </w:rPr>
        <w:t>本公告发布之日起5个工作日。</w:t>
      </w:r>
    </w:p>
    <w:p>
      <w:pPr>
        <w:pageBreakBefore w:val="0"/>
        <w:widowControl w:val="0"/>
        <w:numPr>
          <w:ilvl w:val="0"/>
          <w:numId w:val="0"/>
        </w:numPr>
        <w:kinsoku/>
        <w:wordWrap/>
        <w:overflowPunct/>
        <w:topLinePunct w:val="0"/>
        <w:bidi w:val="0"/>
        <w:adjustRightInd w:val="0"/>
        <w:snapToGrid w:val="0"/>
        <w:spacing w:line="560" w:lineRule="exact"/>
        <w:textAlignment w:val="auto"/>
        <w:rPr>
          <w:rStyle w:val="20"/>
          <w:rFonts w:hint="eastAsia" w:ascii="仿宋" w:hAnsi="仿宋" w:eastAsia="仿宋" w:cs="仿宋"/>
          <w:b w:val="0"/>
          <w:bCs w:val="0"/>
          <w:color w:val="000000"/>
          <w:sz w:val="28"/>
          <w:szCs w:val="28"/>
          <w:lang w:val="en-US" w:eastAsia="zh-CN"/>
        </w:rPr>
      </w:pPr>
      <w:r>
        <w:rPr>
          <w:rStyle w:val="20"/>
          <w:rFonts w:hint="eastAsia" w:ascii="仿宋" w:hAnsi="仿宋" w:eastAsia="仿宋" w:cs="仿宋"/>
          <w:b w:val="0"/>
          <w:bCs w:val="0"/>
          <w:color w:val="000000"/>
          <w:sz w:val="28"/>
          <w:szCs w:val="28"/>
          <w:lang w:val="en-US" w:eastAsia="zh-CN"/>
        </w:rPr>
        <w:t>六、</w:t>
      </w:r>
      <w:r>
        <w:rPr>
          <w:rStyle w:val="20"/>
          <w:rFonts w:hint="eastAsia" w:ascii="仿宋" w:hAnsi="仿宋" w:eastAsia="仿宋" w:cs="仿宋"/>
          <w:b w:val="0"/>
          <w:bCs w:val="0"/>
          <w:color w:val="000000"/>
          <w:sz w:val="28"/>
          <w:szCs w:val="28"/>
        </w:rPr>
        <w:t xml:space="preserve">其他补充事宜  </w:t>
      </w:r>
    </w:p>
    <w:p>
      <w:pPr>
        <w:pageBreakBefore w:val="0"/>
        <w:widowControl w:val="0"/>
        <w:numPr>
          <w:ilvl w:val="0"/>
          <w:numId w:val="0"/>
        </w:numPr>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b w:val="0"/>
          <w:bCs w:val="0"/>
          <w:color w:val="000000"/>
          <w:sz w:val="28"/>
          <w:szCs w:val="28"/>
          <w:lang w:val="en-US" w:eastAsia="zh-CN"/>
        </w:rPr>
      </w:pPr>
      <w:r>
        <w:rPr>
          <w:rStyle w:val="20"/>
          <w:rFonts w:hint="eastAsia" w:ascii="仿宋" w:hAnsi="仿宋" w:eastAsia="仿宋" w:cs="仿宋"/>
          <w:b w:val="0"/>
          <w:bCs w:val="0"/>
          <w:color w:val="000000"/>
          <w:sz w:val="28"/>
          <w:szCs w:val="28"/>
          <w:lang w:val="en-US" w:eastAsia="zh-CN"/>
        </w:rPr>
        <w:t>1.公告发布媒体：中国政府采购网、国家税务总局宁夏回族自治区税务局官网（固原市税务局子网站）</w:t>
      </w:r>
    </w:p>
    <w:p>
      <w:pPr>
        <w:pageBreakBefore w:val="0"/>
        <w:widowControl w:val="0"/>
        <w:numPr>
          <w:ilvl w:val="0"/>
          <w:numId w:val="0"/>
        </w:numPr>
        <w:kinsoku/>
        <w:wordWrap/>
        <w:overflowPunct/>
        <w:topLinePunct w:val="0"/>
        <w:bidi w:val="0"/>
        <w:adjustRightInd w:val="0"/>
        <w:snapToGrid w:val="0"/>
        <w:spacing w:line="560" w:lineRule="exact"/>
        <w:ind w:leftChars="0" w:firstLine="560" w:firstLineChars="200"/>
        <w:textAlignment w:val="auto"/>
        <w:rPr>
          <w:rStyle w:val="20"/>
          <w:rFonts w:hint="eastAsia" w:ascii="仿宋" w:hAnsi="仿宋" w:eastAsia="仿宋" w:cs="仿宋"/>
          <w:b w:val="0"/>
          <w:bCs w:val="0"/>
          <w:color w:val="000000"/>
          <w:sz w:val="28"/>
          <w:szCs w:val="28"/>
          <w:lang w:val="en-US" w:eastAsia="zh-CN"/>
        </w:rPr>
      </w:pPr>
      <w:r>
        <w:rPr>
          <w:rStyle w:val="20"/>
          <w:rFonts w:hint="eastAsia" w:ascii="仿宋" w:hAnsi="仿宋" w:eastAsia="仿宋" w:cs="仿宋"/>
          <w:b w:val="0"/>
          <w:bCs w:val="0"/>
          <w:color w:val="000000"/>
          <w:sz w:val="28"/>
          <w:szCs w:val="28"/>
          <w:lang w:val="en-US" w:eastAsia="zh-CN"/>
        </w:rPr>
        <w:t>2.招标公告未尽事宜按照国家有关法律法规的规定执行。</w:t>
      </w:r>
    </w:p>
    <w:p>
      <w:pPr>
        <w:pageBreakBefore w:val="0"/>
        <w:widowControl w:val="0"/>
        <w:numPr>
          <w:ilvl w:val="0"/>
          <w:numId w:val="0"/>
        </w:numPr>
        <w:kinsoku/>
        <w:wordWrap/>
        <w:overflowPunct/>
        <w:topLinePunct w:val="0"/>
        <w:bidi w:val="0"/>
        <w:adjustRightInd w:val="0"/>
        <w:snapToGrid w:val="0"/>
        <w:spacing w:line="560" w:lineRule="exact"/>
        <w:ind w:leftChars="0"/>
        <w:textAlignment w:val="auto"/>
        <w:rPr>
          <w:rStyle w:val="20"/>
          <w:rFonts w:hint="eastAsia" w:ascii="仿宋" w:hAnsi="仿宋" w:eastAsia="仿宋" w:cs="仿宋"/>
          <w:b w:val="0"/>
          <w:bCs w:val="0"/>
          <w:color w:val="000000"/>
          <w:sz w:val="28"/>
          <w:szCs w:val="28"/>
        </w:rPr>
      </w:pPr>
      <w:r>
        <w:rPr>
          <w:rStyle w:val="20"/>
          <w:rFonts w:hint="eastAsia" w:ascii="仿宋" w:hAnsi="仿宋" w:eastAsia="仿宋" w:cs="仿宋"/>
          <w:b w:val="0"/>
          <w:bCs w:val="0"/>
          <w:color w:val="000000"/>
          <w:sz w:val="28"/>
          <w:szCs w:val="28"/>
        </w:rPr>
        <w:t>七、</w:t>
      </w:r>
      <w:r>
        <w:rPr>
          <w:rStyle w:val="20"/>
          <w:rFonts w:hint="eastAsia" w:ascii="仿宋" w:hAnsi="仿宋" w:eastAsia="仿宋" w:cs="仿宋"/>
          <w:b w:val="0"/>
          <w:bCs w:val="0"/>
          <w:color w:val="000000"/>
          <w:sz w:val="28"/>
          <w:szCs w:val="28"/>
          <w:lang w:eastAsia="zh-CN"/>
        </w:rPr>
        <w:t>对本次招标提出询问，请按以下方式联系</w:t>
      </w:r>
      <w:r>
        <w:rPr>
          <w:rStyle w:val="20"/>
          <w:rFonts w:hint="eastAsia" w:ascii="仿宋" w:hAnsi="仿宋" w:eastAsia="仿宋" w:cs="仿宋"/>
          <w:b w:val="0"/>
          <w:bCs w:val="0"/>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.采购人信息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名称：</w:t>
      </w:r>
      <w:r>
        <w:rPr>
          <w:rFonts w:hint="eastAsia" w:ascii="仿宋" w:hAnsi="仿宋" w:eastAsia="仿宋" w:cs="仿宋"/>
          <w:color w:val="000000"/>
          <w:sz w:val="28"/>
          <w:szCs w:val="28"/>
          <w:highlight w:val="none"/>
          <w:u w:val="none"/>
          <w:lang w:val="en-US" w:eastAsia="zh-CN"/>
        </w:rPr>
        <w:t>国家税务总局彭阳县税务局</w:t>
      </w:r>
      <w:r>
        <w:rPr>
          <w:rFonts w:hint="eastAsia" w:ascii="仿宋" w:hAnsi="仿宋" w:eastAsia="仿宋" w:cs="仿宋"/>
          <w:color w:val="000000"/>
          <w:sz w:val="28"/>
          <w:szCs w:val="28"/>
          <w:highlight w:val="none"/>
          <w:u w:val="none"/>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地址：</w:t>
      </w:r>
      <w:r>
        <w:rPr>
          <w:rFonts w:hint="eastAsia" w:ascii="仿宋" w:hAnsi="仿宋" w:eastAsia="仿宋" w:cs="仿宋"/>
          <w:color w:val="000000"/>
          <w:sz w:val="28"/>
          <w:szCs w:val="28"/>
          <w:highlight w:val="none"/>
          <w:u w:val="none"/>
          <w:lang w:val="en-US" w:eastAsia="zh-CN"/>
        </w:rPr>
        <w:t>固原市彭阳县兴彭大街　　　</w:t>
      </w:r>
      <w:r>
        <w:rPr>
          <w:rFonts w:hint="eastAsia" w:ascii="仿宋" w:hAnsi="仿宋" w:eastAsia="仿宋" w:cs="仿宋"/>
          <w:color w:val="000000"/>
          <w:sz w:val="28"/>
          <w:szCs w:val="28"/>
          <w:highlight w:val="none"/>
          <w:u w:val="none"/>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themeColor="text1"/>
          <w:sz w:val="28"/>
          <w:szCs w:val="28"/>
          <w:highlight w:val="none"/>
          <w:u w:val="none"/>
          <w14:textFill>
            <w14:solidFill>
              <w14:schemeClr w14:val="tx1"/>
            </w14:solidFill>
          </w14:textFill>
        </w:rPr>
        <w:t>联系方式：</w:t>
      </w:r>
      <w:r>
        <w:rPr>
          <w:rFonts w:hint="eastAsia" w:ascii="仿宋" w:hAnsi="仿宋" w:eastAsia="仿宋" w:cs="仿宋"/>
          <w:color w:val="000000" w:themeColor="text1"/>
          <w:sz w:val="28"/>
          <w:szCs w:val="28"/>
          <w:highlight w:val="none"/>
          <w:lang w:eastAsia="zh-CN"/>
          <w14:textFill>
            <w14:solidFill>
              <w14:schemeClr w14:val="tx1"/>
            </w14:solidFill>
          </w14:textFill>
        </w:rPr>
        <w:t>张磊</w:t>
      </w:r>
      <w:r>
        <w:rPr>
          <w:rFonts w:hint="eastAsia" w:ascii="仿宋" w:hAnsi="仿宋" w:eastAsia="仿宋" w:cs="仿宋"/>
          <w:color w:val="000000" w:themeColor="text1"/>
          <w:sz w:val="28"/>
          <w:szCs w:val="28"/>
          <w:highlight w:val="none"/>
          <w:lang w:val="en-US" w:eastAsia="zh-CN"/>
          <w14:textFill>
            <w14:solidFill>
              <w14:schemeClr w14:val="tx1"/>
            </w14:solidFill>
          </w14:textFill>
        </w:rPr>
        <w:t xml:space="preserve"> </w:t>
      </w:r>
      <w:r>
        <w:rPr>
          <w:rFonts w:hint="eastAsia" w:ascii="仿宋" w:hAnsi="仿宋" w:eastAsia="仿宋" w:cs="仿宋"/>
          <w:color w:val="000000" w:themeColor="text1"/>
          <w:sz w:val="28"/>
          <w:szCs w:val="28"/>
          <w:highlight w:val="none"/>
          <w:u w:val="none"/>
          <w:lang w:val="en-US" w:eastAsia="zh-CN"/>
          <w14:textFill>
            <w14:solidFill>
              <w14:schemeClr w14:val="tx1"/>
            </w14:solidFill>
          </w14:textFill>
        </w:rPr>
        <w:t xml:space="preserve">0954-7012645    </w:t>
      </w:r>
      <w:r>
        <w:rPr>
          <w:rFonts w:hint="eastAsia" w:ascii="仿宋" w:hAnsi="仿宋" w:eastAsia="仿宋" w:cs="仿宋"/>
          <w:color w:val="000000" w:themeColor="text1"/>
          <w:sz w:val="28"/>
          <w:szCs w:val="28"/>
          <w:highlight w:val="none"/>
          <w:u w:val="none"/>
          <w14:textFill>
            <w14:solidFill>
              <w14:schemeClr w14:val="tx1"/>
            </w14:solidFill>
          </w14:textFill>
        </w:rPr>
        <w:t>　　　</w:t>
      </w:r>
      <w:r>
        <w:rPr>
          <w:rFonts w:hint="eastAsia" w:ascii="仿宋" w:hAnsi="仿宋" w:eastAsia="仿宋" w:cs="仿宋"/>
          <w:color w:val="000000"/>
          <w:sz w:val="28"/>
          <w:szCs w:val="28"/>
          <w:highlight w:val="none"/>
          <w:u w:val="none"/>
        </w:rPr>
        <w:t xml:space="preserve">　　　　　　　 </w:t>
      </w:r>
      <w:bookmarkStart w:id="0" w:name="_Toc28359086"/>
      <w:bookmarkStart w:id="1" w:name="_Toc28359009"/>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2.采购代理机构信息</w:t>
      </w:r>
      <w:bookmarkEnd w:id="0"/>
      <w:bookmarkEnd w:id="1"/>
      <w:bookmarkStart w:id="2" w:name="_Toc28359087"/>
      <w:bookmarkStart w:id="3" w:name="_Toc28359010"/>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名称：</w:t>
      </w:r>
      <w:r>
        <w:rPr>
          <w:rFonts w:hint="eastAsia" w:ascii="仿宋" w:hAnsi="仿宋" w:eastAsia="仿宋" w:cs="仿宋"/>
          <w:color w:val="000000"/>
          <w:sz w:val="28"/>
          <w:szCs w:val="28"/>
          <w:highlight w:val="none"/>
          <w:u w:val="none"/>
          <w:lang w:val="en-US" w:eastAsia="zh-CN"/>
        </w:rPr>
        <w:t>宁夏拔力建设工程咨询有限公司</w:t>
      </w:r>
      <w:r>
        <w:rPr>
          <w:rFonts w:hint="eastAsia" w:ascii="仿宋" w:hAnsi="仿宋" w:eastAsia="仿宋" w:cs="仿宋"/>
          <w:color w:val="000000"/>
          <w:sz w:val="28"/>
          <w:szCs w:val="28"/>
          <w:highlight w:val="none"/>
          <w:u w:val="none"/>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地址：</w:t>
      </w:r>
      <w:r>
        <w:rPr>
          <w:rFonts w:hint="eastAsia" w:ascii="仿宋" w:hAnsi="仿宋" w:eastAsia="仿宋" w:cs="仿宋"/>
          <w:color w:val="000000"/>
          <w:sz w:val="28"/>
          <w:szCs w:val="28"/>
          <w:highlight w:val="none"/>
          <w:u w:val="none"/>
          <w:lang w:val="en-US" w:eastAsia="zh-CN"/>
        </w:rPr>
        <w:t>固原市原州区晨光二期</w:t>
      </w:r>
      <w:r>
        <w:rPr>
          <w:rFonts w:hint="eastAsia" w:ascii="仿宋" w:hAnsi="仿宋" w:eastAsia="仿宋" w:cs="仿宋"/>
          <w:color w:val="000000"/>
          <w:sz w:val="28"/>
          <w:szCs w:val="28"/>
          <w:highlight w:val="none"/>
          <w:u w:val="none"/>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联系方式：</w:t>
      </w:r>
      <w:r>
        <w:rPr>
          <w:rFonts w:hint="eastAsia" w:ascii="仿宋" w:hAnsi="仿宋" w:eastAsia="仿宋" w:cs="仿宋"/>
          <w:color w:val="000000"/>
          <w:sz w:val="28"/>
          <w:szCs w:val="28"/>
          <w:highlight w:val="none"/>
          <w:u w:val="none"/>
          <w:lang w:val="en-US" w:eastAsia="zh-CN"/>
        </w:rPr>
        <w:t xml:space="preserve">邢惠深 18209697755    </w:t>
      </w:r>
      <w:r>
        <w:rPr>
          <w:rFonts w:hint="eastAsia" w:ascii="仿宋" w:hAnsi="仿宋" w:eastAsia="仿宋" w:cs="仿宋"/>
          <w:color w:val="000000"/>
          <w:sz w:val="28"/>
          <w:szCs w:val="28"/>
          <w:highlight w:val="none"/>
          <w:u w:val="none"/>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rPr>
      </w:pPr>
      <w:r>
        <w:rPr>
          <w:rFonts w:hint="eastAsia" w:ascii="仿宋" w:hAnsi="仿宋" w:eastAsia="仿宋" w:cs="仿宋"/>
          <w:color w:val="000000"/>
          <w:sz w:val="28"/>
          <w:szCs w:val="28"/>
          <w:highlight w:val="none"/>
          <w:u w:val="none"/>
        </w:rPr>
        <w:t>3.项目联系方式</w:t>
      </w:r>
      <w:bookmarkEnd w:id="2"/>
      <w:bookmarkEnd w:id="3"/>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highlight w:val="none"/>
          <w:u w:val="none"/>
          <w:lang w:val="en-US" w:eastAsia="zh-CN"/>
        </w:rPr>
      </w:pPr>
      <w:r>
        <w:rPr>
          <w:rFonts w:hint="eastAsia" w:ascii="仿宋" w:hAnsi="仿宋" w:eastAsia="仿宋" w:cs="仿宋"/>
          <w:color w:val="000000"/>
          <w:sz w:val="28"/>
          <w:szCs w:val="28"/>
          <w:highlight w:val="none"/>
          <w:u w:val="none"/>
        </w:rPr>
        <w:t>项目联系人：</w:t>
      </w:r>
      <w:r>
        <w:rPr>
          <w:rFonts w:hint="eastAsia" w:ascii="仿宋" w:hAnsi="仿宋" w:eastAsia="仿宋" w:cs="仿宋"/>
          <w:color w:val="000000"/>
          <w:sz w:val="28"/>
          <w:szCs w:val="28"/>
          <w:highlight w:val="none"/>
          <w:u w:val="none"/>
          <w:lang w:val="en-US" w:eastAsia="zh-CN"/>
        </w:rPr>
        <w:t>邢惠深</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FF0000"/>
          <w:sz w:val="28"/>
          <w:szCs w:val="28"/>
        </w:rPr>
      </w:pPr>
      <w:r>
        <w:rPr>
          <w:rFonts w:hint="eastAsia" w:ascii="仿宋" w:hAnsi="仿宋" w:eastAsia="仿宋" w:cs="仿宋"/>
          <w:color w:val="000000"/>
          <w:sz w:val="28"/>
          <w:szCs w:val="28"/>
          <w:highlight w:val="none"/>
          <w:u w:val="none"/>
        </w:rPr>
        <w:t>电话</w:t>
      </w:r>
      <w:r>
        <w:rPr>
          <w:rFonts w:hint="eastAsia" w:ascii="仿宋" w:hAnsi="仿宋" w:eastAsia="仿宋" w:cs="仿宋"/>
          <w:color w:val="000000"/>
          <w:sz w:val="28"/>
          <w:szCs w:val="28"/>
          <w:highlight w:val="none"/>
          <w:u w:val="none"/>
          <w:lang w:eastAsia="zh-CN"/>
        </w:rPr>
        <w:t>：</w:t>
      </w:r>
      <w:r>
        <w:rPr>
          <w:rFonts w:hint="eastAsia" w:ascii="仿宋" w:hAnsi="仿宋" w:eastAsia="仿宋" w:cs="仿宋"/>
          <w:color w:val="000000"/>
          <w:sz w:val="28"/>
          <w:szCs w:val="28"/>
          <w:highlight w:val="none"/>
          <w:u w:val="none"/>
          <w:lang w:val="en-US" w:eastAsia="zh-CN"/>
        </w:rPr>
        <w:t xml:space="preserve">18209697755  </w:t>
      </w:r>
      <w:r>
        <w:rPr>
          <w:rFonts w:hint="eastAsia" w:ascii="仿宋" w:hAnsi="仿宋" w:eastAsia="仿宋" w:cs="仿宋"/>
          <w:color w:val="000000"/>
          <w:sz w:val="28"/>
          <w:szCs w:val="28"/>
          <w:highlight w:val="none"/>
          <w:u w:val="none"/>
        </w:rPr>
        <w:t>　　　　</w:t>
      </w:r>
      <w:r>
        <w:rPr>
          <w:rFonts w:hint="eastAsia" w:ascii="仿宋" w:hAnsi="仿宋" w:eastAsia="仿宋" w:cs="仿宋"/>
          <w:color w:val="FF0000"/>
          <w:sz w:val="28"/>
          <w:szCs w:val="28"/>
          <w:u w:val="none"/>
        </w:rPr>
        <w:t>　　　</w:t>
      </w:r>
      <w:r>
        <w:rPr>
          <w:rFonts w:hint="eastAsia" w:ascii="仿宋" w:hAnsi="仿宋" w:eastAsia="仿宋" w:cs="仿宋"/>
          <w:color w:val="FF0000"/>
          <w:sz w:val="28"/>
          <w:szCs w:val="28"/>
        </w:rPr>
        <w:t>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0"/>
          <w:rFonts w:hint="eastAsia" w:ascii="仿宋" w:hAnsi="仿宋" w:eastAsia="仿宋" w:cs="仿宋"/>
          <w:color w:val="FF0000"/>
          <w:sz w:val="28"/>
          <w:szCs w:val="28"/>
          <w:lang w:val="en-US" w:eastAsia="zh-CN"/>
        </w:rPr>
      </w:pPr>
      <w:r>
        <w:rPr>
          <w:rFonts w:hint="eastAsia" w:ascii="仿宋" w:hAnsi="仿宋" w:eastAsia="仿宋" w:cs="仿宋"/>
          <w:color w:val="000000"/>
          <w:sz w:val="28"/>
          <w:szCs w:val="28"/>
          <w:u w:val="none"/>
        </w:rPr>
        <w:t>　　　</w:t>
      </w:r>
      <w:r>
        <w:rPr>
          <w:rFonts w:hint="eastAsia" w:ascii="仿宋" w:hAnsi="仿宋" w:eastAsia="仿宋" w:cs="仿宋"/>
          <w:color w:val="FF0000"/>
          <w:sz w:val="28"/>
          <w:szCs w:val="28"/>
          <w:u w:val="none"/>
        </w:rPr>
        <w:t>　　　</w:t>
      </w:r>
      <w:r>
        <w:rPr>
          <w:rFonts w:hint="eastAsia" w:ascii="仿宋" w:hAnsi="仿宋" w:eastAsia="仿宋" w:cs="仿宋"/>
          <w:color w:val="FF0000"/>
          <w:sz w:val="28"/>
          <w:szCs w:val="28"/>
        </w:rPr>
        <w:t>　</w:t>
      </w: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lang w:val="en-US" w:eastAsia="zh-CN"/>
        </w:rPr>
      </w:pPr>
    </w:p>
    <w:p>
      <w:pPr>
        <w:pStyle w:val="8"/>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pStyle w:val="8"/>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pStyle w:val="8"/>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pStyle w:val="8"/>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both"/>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both"/>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adjustRightInd w:val="0"/>
        <w:snapToGrid w:val="0"/>
        <w:spacing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本表是本招标项目的具体资料，是对</w:t>
      </w:r>
      <w:r>
        <w:rPr>
          <w:rFonts w:hint="eastAsia" w:ascii="仿宋" w:hAnsi="仿宋" w:eastAsia="仿宋" w:cs="仿宋"/>
          <w:sz w:val="28"/>
          <w:szCs w:val="28"/>
          <w:lang w:eastAsia="zh-CN"/>
        </w:rPr>
        <w:t>投标供应商</w:t>
      </w:r>
      <w:r>
        <w:rPr>
          <w:rFonts w:hint="eastAsia" w:ascii="仿宋" w:hAnsi="仿宋" w:eastAsia="仿宋" w:cs="仿宋"/>
          <w:sz w:val="28"/>
          <w:szCs w:val="28"/>
        </w:rPr>
        <w:t>须知的具体补充和修改，如有矛盾，应以本表为准。</w:t>
      </w:r>
    </w:p>
    <w:tbl>
      <w:tblPr>
        <w:tblStyle w:val="17"/>
        <w:tblW w:w="9843"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702"/>
        <w:gridCol w:w="914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eastAsia="zh-CN"/>
              </w:rPr>
            </w:pPr>
            <w:r>
              <w:rPr>
                <w:rFonts w:hint="eastAsia" w:ascii="仿宋" w:hAnsi="仿宋" w:eastAsia="仿宋" w:cs="仿宋"/>
                <w:b/>
                <w:bCs/>
                <w:sz w:val="28"/>
                <w:szCs w:val="28"/>
                <w:lang w:eastAsia="zh-CN"/>
              </w:rPr>
              <w:t>序号</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ind w:left="-48" w:leftChars="-23" w:firstLine="50"/>
              <w:jc w:val="center"/>
              <w:textAlignment w:val="auto"/>
              <w:rPr>
                <w:rFonts w:hint="eastAsia" w:ascii="仿宋" w:hAnsi="仿宋" w:eastAsia="仿宋" w:cs="仿宋"/>
                <w:b/>
                <w:sz w:val="28"/>
                <w:szCs w:val="28"/>
              </w:rPr>
            </w:pPr>
            <w:r>
              <w:rPr>
                <w:rFonts w:hint="eastAsia" w:ascii="仿宋" w:hAnsi="仿宋" w:eastAsia="仿宋" w:cs="仿宋"/>
                <w:b/>
                <w:sz w:val="28"/>
                <w:szCs w:val="28"/>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109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u w:val="none"/>
                <w:lang w:eastAsia="zh-CN"/>
              </w:rPr>
            </w:pPr>
            <w:r>
              <w:rPr>
                <w:rFonts w:hint="eastAsia" w:ascii="仿宋" w:hAnsi="仿宋" w:eastAsia="仿宋" w:cs="仿宋"/>
                <w:sz w:val="28"/>
                <w:szCs w:val="28"/>
              </w:rPr>
              <w:t>项目名称：</w:t>
            </w:r>
            <w:r>
              <w:rPr>
                <w:rFonts w:hint="eastAsia" w:ascii="仿宋" w:hAnsi="仿宋" w:eastAsia="仿宋" w:cs="仿宋"/>
                <w:sz w:val="28"/>
                <w:szCs w:val="28"/>
                <w:u w:val="none"/>
                <w:lang w:eastAsia="zh-CN"/>
              </w:rPr>
              <w:t>国家税务总局彭阳县税务局加油站物联网涉税数据应用系统采购项目</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采购需求：</w:t>
            </w:r>
            <w:r>
              <w:rPr>
                <w:rFonts w:hint="eastAsia" w:ascii="仿宋" w:hAnsi="仿宋" w:eastAsia="仿宋" w:cs="仿宋"/>
                <w:sz w:val="28"/>
                <w:szCs w:val="28"/>
                <w:u w:val="none"/>
              </w:rPr>
              <w:t>安装物联网涉税数据应用系统，包括:应用系统安装及维护</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highlight w:val="none"/>
                <w:lang w:eastAsia="zh-CN"/>
                <w14:textFill>
                  <w14:solidFill>
                    <w14:schemeClr w14:val="tx1"/>
                  </w14:solidFill>
                </w14:textFill>
              </w:rPr>
            </w:pPr>
            <w:r>
              <w:rPr>
                <w:rFonts w:hint="eastAsia" w:ascii="仿宋" w:hAnsi="仿宋" w:eastAsia="仿宋" w:cs="仿宋"/>
                <w:color w:val="000000" w:themeColor="text1"/>
                <w:sz w:val="28"/>
                <w:szCs w:val="28"/>
                <w:highlight w:val="none"/>
                <w:lang w:val="en-US" w:eastAsia="zh-CN"/>
                <w14:textFill>
                  <w14:solidFill>
                    <w14:schemeClr w14:val="tx1"/>
                  </w14:solidFill>
                </w14:textFill>
              </w:rPr>
              <w:t>2</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highlight w:val="none"/>
                <w:lang w:eastAsia="zh-CN"/>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采购人：</w:t>
            </w:r>
            <w:r>
              <w:rPr>
                <w:rFonts w:hint="eastAsia" w:ascii="仿宋" w:hAnsi="仿宋" w:eastAsia="仿宋" w:cs="仿宋"/>
                <w:color w:val="000000" w:themeColor="text1"/>
                <w:sz w:val="28"/>
                <w:szCs w:val="28"/>
                <w:highlight w:val="none"/>
                <w:lang w:eastAsia="zh-CN"/>
                <w14:textFill>
                  <w14:solidFill>
                    <w14:schemeClr w14:val="tx1"/>
                  </w14:solidFill>
                </w14:textFill>
              </w:rPr>
              <w:t>国家税务总局彭阳县税务局</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地  址：固原市彭阳县兴彭大街</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lang w:eastAsia="zh-CN"/>
                <w14:textFill>
                  <w14:solidFill>
                    <w14:schemeClr w14:val="tx1"/>
                  </w14:solidFill>
                </w14:textFill>
              </w:rPr>
              <w:t>联系人</w:t>
            </w:r>
            <w:r>
              <w:rPr>
                <w:rFonts w:hint="eastAsia" w:ascii="仿宋" w:hAnsi="仿宋" w:eastAsia="仿宋" w:cs="仿宋"/>
                <w:color w:val="000000" w:themeColor="text1"/>
                <w:sz w:val="28"/>
                <w:szCs w:val="28"/>
                <w:highlight w:val="none"/>
                <w14:textFill>
                  <w14:solidFill>
                    <w14:schemeClr w14:val="tx1"/>
                  </w14:solidFill>
                </w14:textFill>
              </w:rPr>
              <w:t>：</w:t>
            </w:r>
            <w:r>
              <w:rPr>
                <w:rFonts w:hint="eastAsia" w:ascii="仿宋" w:hAnsi="仿宋" w:eastAsia="仿宋" w:cs="仿宋"/>
                <w:color w:val="000000" w:themeColor="text1"/>
                <w:sz w:val="28"/>
                <w:szCs w:val="28"/>
                <w:highlight w:val="none"/>
                <w:lang w:eastAsia="zh-CN"/>
                <w14:textFill>
                  <w14:solidFill>
                    <w14:schemeClr w14:val="tx1"/>
                  </w14:solidFill>
                </w14:textFill>
              </w:rPr>
              <w:t>张磊</w:t>
            </w:r>
            <w:r>
              <w:rPr>
                <w:rFonts w:hint="eastAsia" w:ascii="仿宋" w:hAnsi="仿宋" w:eastAsia="仿宋" w:cs="仿宋"/>
                <w:color w:val="000000" w:themeColor="text1"/>
                <w:sz w:val="28"/>
                <w:szCs w:val="28"/>
                <w:highlight w:val="none"/>
                <w:lang w:val="en-US" w:eastAsia="zh-CN"/>
                <w14:textFill>
                  <w14:solidFill>
                    <w14:schemeClr w14:val="tx1"/>
                  </w14:solidFill>
                </w14:textFill>
              </w:rPr>
              <w:t xml:space="preserve"> </w:t>
            </w:r>
            <w:r>
              <w:rPr>
                <w:rFonts w:hint="eastAsia" w:ascii="仿宋" w:hAnsi="仿宋" w:eastAsia="仿宋" w:cs="仿宋"/>
                <w:color w:val="000000" w:themeColor="text1"/>
                <w:sz w:val="28"/>
                <w:szCs w:val="28"/>
                <w:highlight w:val="none"/>
                <w14:textFill>
                  <w14:solidFill>
                    <w14:schemeClr w14:val="tx1"/>
                  </w14:solidFill>
                </w14:textFill>
              </w:rPr>
              <w:t xml:space="preserve">     </w:t>
            </w:r>
            <w:r>
              <w:rPr>
                <w:rFonts w:hint="eastAsia" w:ascii="仿宋" w:hAnsi="仿宋" w:eastAsia="仿宋" w:cs="仿宋"/>
                <w:color w:val="000000" w:themeColor="text1"/>
                <w:sz w:val="28"/>
                <w:szCs w:val="28"/>
                <w:highlight w:val="none"/>
                <w:lang w:val="en-US" w:eastAsia="zh-CN"/>
                <w14:textFill>
                  <w14:solidFill>
                    <w14:schemeClr w14:val="tx1"/>
                  </w14:solidFill>
                </w14:textFill>
              </w:rPr>
              <w:t xml:space="preserve">  </w:t>
            </w:r>
            <w:r>
              <w:rPr>
                <w:rFonts w:hint="eastAsia" w:ascii="仿宋" w:hAnsi="仿宋" w:eastAsia="仿宋" w:cs="仿宋"/>
                <w:color w:val="000000" w:themeColor="text1"/>
                <w:sz w:val="28"/>
                <w:szCs w:val="28"/>
                <w:highlight w:val="none"/>
                <w14:textFill>
                  <w14:solidFill>
                    <w14:schemeClr w14:val="tx1"/>
                  </w14:solidFill>
                </w14:textFill>
              </w:rPr>
              <w:t>电  话</w:t>
            </w:r>
            <w:r>
              <w:rPr>
                <w:rFonts w:hint="eastAsia" w:ascii="仿宋" w:hAnsi="仿宋" w:eastAsia="仿宋" w:cs="仿宋"/>
                <w:color w:val="000000" w:themeColor="text1"/>
                <w:sz w:val="28"/>
                <w:szCs w:val="28"/>
                <w:highlight w:val="none"/>
                <w:lang w:val="en-US" w:eastAsia="zh-CN"/>
                <w14:textFill>
                  <w14:solidFill>
                    <w14:schemeClr w14:val="tx1"/>
                  </w14:solidFill>
                </w14:textFill>
              </w:rPr>
              <w:t xml:space="preserve"> ：0954-7012645</w:t>
            </w:r>
            <w:r>
              <w:rPr>
                <w:rFonts w:hint="eastAsia" w:ascii="仿宋" w:hAnsi="仿宋" w:eastAsia="仿宋" w:cs="仿宋"/>
                <w:color w:val="000000" w:themeColor="text1"/>
                <w:sz w:val="28"/>
                <w:szCs w:val="28"/>
                <w:highlight w:val="none"/>
                <w14:textFill>
                  <w14:solidFill>
                    <w14:schemeClr w14:val="tx1"/>
                  </w14:solidFill>
                </w14:textFill>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3</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采购代理机构：</w:t>
            </w:r>
            <w:r>
              <w:rPr>
                <w:rFonts w:hint="eastAsia" w:ascii="仿宋" w:hAnsi="仿宋" w:eastAsia="仿宋" w:cs="仿宋"/>
                <w:sz w:val="28"/>
                <w:szCs w:val="28"/>
                <w:highlight w:val="none"/>
                <w:lang w:eastAsia="zh-CN"/>
              </w:rPr>
              <w:t>宁夏拔力建设工程咨询有限公司</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rPr>
              <w:t>地址：</w:t>
            </w:r>
            <w:r>
              <w:rPr>
                <w:rFonts w:hint="eastAsia" w:ascii="仿宋" w:hAnsi="仿宋" w:eastAsia="仿宋" w:cs="仿宋"/>
                <w:sz w:val="28"/>
                <w:szCs w:val="28"/>
                <w:highlight w:val="none"/>
                <w:lang w:eastAsia="zh-CN"/>
              </w:rPr>
              <w:t>固原市原州区晨光二期</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highlight w:val="none"/>
              </w:rPr>
            </w:pPr>
            <w:r>
              <w:rPr>
                <w:rFonts w:hint="eastAsia" w:ascii="仿宋" w:hAnsi="仿宋" w:eastAsia="仿宋" w:cs="仿宋"/>
                <w:sz w:val="28"/>
                <w:szCs w:val="28"/>
                <w:highlight w:val="none"/>
              </w:rPr>
              <w:t>业务联系人：</w:t>
            </w:r>
            <w:r>
              <w:rPr>
                <w:rFonts w:hint="eastAsia" w:ascii="仿宋" w:hAnsi="仿宋" w:eastAsia="仿宋" w:cs="仿宋"/>
                <w:sz w:val="28"/>
                <w:szCs w:val="28"/>
                <w:highlight w:val="none"/>
                <w:lang w:eastAsia="zh-CN"/>
              </w:rPr>
              <w:t>邢惠深</w:t>
            </w:r>
            <w:r>
              <w:rPr>
                <w:rFonts w:hint="eastAsia" w:ascii="仿宋" w:hAnsi="仿宋" w:eastAsia="仿宋" w:cs="仿宋"/>
                <w:sz w:val="28"/>
                <w:szCs w:val="28"/>
                <w:highlight w:val="none"/>
              </w:rPr>
              <w:t xml:space="preserve">    电话：18209697755  </w:t>
            </w:r>
            <w:r>
              <w:rPr>
                <w:rFonts w:hint="eastAsia" w:ascii="仿宋" w:hAnsi="仿宋" w:eastAsia="仿宋" w:cs="仿宋"/>
                <w:color w:val="000000"/>
                <w:sz w:val="28"/>
                <w:szCs w:val="28"/>
                <w:highlight w:val="none"/>
                <w:u w:val="none"/>
              </w:rPr>
              <w:t>　</w:t>
            </w:r>
            <w:r>
              <w:rPr>
                <w:rFonts w:hint="eastAsia" w:ascii="仿宋" w:hAnsi="仿宋" w:eastAsia="仿宋" w:cs="仿宋"/>
                <w:sz w:val="28"/>
                <w:szCs w:val="28"/>
                <w:highlight w:val="none"/>
              </w:rPr>
              <w:t>传真：　/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eastAsia="zh-CN"/>
              </w:rPr>
            </w:pPr>
            <w:r>
              <w:rPr>
                <w:rFonts w:hint="eastAsia" w:ascii="仿宋" w:hAnsi="仿宋" w:eastAsia="仿宋" w:cs="仿宋"/>
                <w:sz w:val="28"/>
                <w:szCs w:val="28"/>
              </w:rPr>
              <w:t>合格</w:t>
            </w:r>
            <w:r>
              <w:rPr>
                <w:rFonts w:hint="eastAsia" w:ascii="仿宋" w:hAnsi="仿宋" w:eastAsia="仿宋" w:cs="仿宋"/>
                <w:sz w:val="28"/>
                <w:szCs w:val="28"/>
                <w:lang w:eastAsia="zh-CN"/>
              </w:rPr>
              <w:t>投标供应商</w:t>
            </w:r>
            <w:r>
              <w:rPr>
                <w:rFonts w:hint="eastAsia" w:ascii="仿宋" w:hAnsi="仿宋" w:eastAsia="仿宋" w:cs="仿宋"/>
                <w:sz w:val="28"/>
                <w:szCs w:val="28"/>
              </w:rPr>
              <w:t>的资格要求</w:t>
            </w:r>
            <w:r>
              <w:rPr>
                <w:rFonts w:hint="eastAsia" w:ascii="仿宋" w:hAnsi="仿宋" w:eastAsia="仿宋" w:cs="仿宋"/>
                <w:sz w:val="28"/>
                <w:szCs w:val="28"/>
                <w:lang w:eastAsia="zh-CN"/>
              </w:rPr>
              <w:t>：</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eastAsia="zh-CN"/>
              </w:rPr>
              <w:t>1.满</w:t>
            </w:r>
            <w:r>
              <w:rPr>
                <w:rFonts w:hint="eastAsia" w:ascii="仿宋" w:hAnsi="仿宋" w:eastAsia="仿宋" w:cs="仿宋"/>
                <w:sz w:val="28"/>
                <w:szCs w:val="28"/>
                <w:lang w:val="en-US" w:eastAsia="zh-CN"/>
              </w:rPr>
              <w:t>足《中华人民共和国政府采购法》第二十二条规定，应提供以下材料：</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（1）供应商具有法人或其他组织的营业执照（或事业单位法人证书或社会团体法人登记证书或执业许可证等），如供应商为自然人的须提供自然人身份证明； </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（2）法人授权委托书、法人及被授权人身份证件证明（法定代表人直接投标可不提供，但须提供法定代表人身份证件证明）；</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（3）具有良好的商业信誉和健全的财务会计制度承诺书；</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（4）具有履行合同所必需的设备和专业技术能力的证明材料或承诺函；</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（5）具有依法缴纳社会保障资金的缴纳记录和税收的承诺书；</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（6）参加政府采购活动前3年内在经营活动中没有重大违法记录的承诺书；</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2、通过“信用中国”网站、中国政府采购网等渠道查询相关主体信用记录，对列入严重失信、经营异常、政府采购严重违法失信行为记录名单的供应商（处罚期限尚未届满的），拒绝其参与采购活动 （实际查询结果以采购人委托的代理机构递交投标文件截止日现场查询结果为准；如无法查询的行政事业单位或自然人等，需提供书面无不良信用记录承诺函）。 </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3.本项目（是/否）专门面向中小微企业：否 </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4.合格投标供应商的其他资格要求：/</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注：</w:t>
            </w:r>
            <w:r>
              <w:rPr>
                <w:rFonts w:hint="eastAsia" w:ascii="仿宋" w:hAnsi="仿宋" w:eastAsia="仿宋" w:cs="仿宋"/>
                <w:b/>
                <w:bCs/>
                <w:sz w:val="28"/>
                <w:szCs w:val="28"/>
                <w:lang w:val="en-US" w:eastAsia="zh-CN"/>
              </w:rPr>
              <w:t>1.</w:t>
            </w:r>
            <w:r>
              <w:rPr>
                <w:rFonts w:hint="eastAsia" w:ascii="仿宋" w:hAnsi="仿宋" w:eastAsia="仿宋" w:cs="仿宋"/>
                <w:b/>
                <w:bCs/>
                <w:sz w:val="28"/>
                <w:szCs w:val="28"/>
                <w:lang w:eastAsia="zh-CN"/>
              </w:rPr>
              <w:t>投标供应商须保证上述资料完整并清晰可辨，如出现模糊无法辨认的情况，视其为不合格资料。</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eastAsia="zh-CN"/>
              </w:rPr>
            </w:pPr>
            <w:r>
              <w:rPr>
                <w:rFonts w:hint="eastAsia" w:ascii="仿宋" w:hAnsi="仿宋" w:eastAsia="仿宋" w:cs="仿宋"/>
                <w:b/>
                <w:bCs/>
                <w:sz w:val="28"/>
                <w:szCs w:val="28"/>
                <w:lang w:val="en-US" w:eastAsia="zh-CN"/>
              </w:rPr>
              <w:t>2</w:t>
            </w:r>
            <w:r>
              <w:rPr>
                <w:rFonts w:hint="eastAsia" w:ascii="仿宋" w:hAnsi="仿宋" w:eastAsia="仿宋" w:cs="仿宋"/>
                <w:b/>
                <w:bCs/>
                <w:sz w:val="28"/>
                <w:szCs w:val="28"/>
                <w:lang w:eastAsia="zh-CN"/>
              </w:rPr>
              <w:t>.以上（3）-（6）项投标供应商可选择提供资格承诺函并加盖投标供应商公章，也可选择按《中华人民共和国政府采购法》、《中华人民共和国政府采购法实施条例》及招标文件资格要求提供相应的证明材料，若二者均不提供，视为投标无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4</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sz w:val="28"/>
                <w:szCs w:val="28"/>
              </w:rPr>
              <w:t>是否允许采购进口产品：</w:t>
            </w:r>
            <w:r>
              <w:rPr>
                <w:rFonts w:hint="eastAsia" w:ascii="仿宋" w:hAnsi="仿宋" w:eastAsia="仿宋" w:cs="仿宋"/>
                <w:b/>
                <w:bCs/>
                <w:sz w:val="28"/>
                <w:szCs w:val="28"/>
                <w:u w:val="single"/>
                <w:lang w:val="en-US" w:eastAsia="zh-CN"/>
              </w:rPr>
              <w:t>否</w:t>
            </w:r>
            <w:r>
              <w:rPr>
                <w:rFonts w:hint="eastAsia" w:ascii="仿宋" w:hAnsi="仿宋" w:eastAsia="仿宋" w:cs="仿宋"/>
                <w:i/>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6"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5</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支持中小型企业发展：</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根据《政府采购促进中小企业发展管理办法》（财库〔2020〕46号）、《财政部关于进一步加大政府采购支持中小企业力度的通知》（财库〔2022〕19号）文件规定，鼓励中小企业参加本项目采购活动。</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在货物采购项目中</w:t>
            </w:r>
            <w:r>
              <w:rPr>
                <w:rFonts w:hint="eastAsia" w:ascii="仿宋" w:hAnsi="仿宋" w:eastAsia="仿宋" w:cs="仿宋"/>
                <w:sz w:val="28"/>
                <w:szCs w:val="28"/>
                <w:lang w:val="en-US" w:eastAsia="zh-CN"/>
              </w:rPr>
              <w:t>，满足所有标的均由中小企业制造，即所有标的均由中小企业生产且使用该中小企业商号或者注册商标的，可享受中小企业扶持政策。</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在服务采该项目中</w:t>
            </w:r>
            <w:r>
              <w:rPr>
                <w:rFonts w:hint="eastAsia" w:ascii="仿宋" w:hAnsi="仿宋" w:eastAsia="仿宋" w:cs="仿宋"/>
                <w:sz w:val="28"/>
                <w:szCs w:val="28"/>
                <w:lang w:val="en-US" w:eastAsia="zh-CN"/>
              </w:rPr>
              <w:t>，满足服务由中小企业承接，即提供服务的人员为中小企业依照《中华人民共和国劳动合同法》订立劳动合同的从业人员的，可享受中小企业扶持政策。</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在工程采购项目中</w:t>
            </w:r>
            <w:r>
              <w:rPr>
                <w:rFonts w:hint="eastAsia" w:ascii="仿宋" w:hAnsi="仿宋" w:eastAsia="仿宋" w:cs="仿宋"/>
                <w:sz w:val="28"/>
                <w:szCs w:val="28"/>
                <w:lang w:val="en-US" w:eastAsia="zh-CN"/>
              </w:rPr>
              <w:t>，满足工程由中小企业承建，即工程施工单位为中小企业，可享受中小企业扶持政策。</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本项目：</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sym w:font="Wingdings 2" w:char="00A3"/>
            </w:r>
            <w:r>
              <w:rPr>
                <w:rFonts w:hint="eastAsia" w:ascii="仿宋" w:hAnsi="仿宋" w:eastAsia="仿宋" w:cs="仿宋"/>
                <w:sz w:val="28"/>
                <w:szCs w:val="28"/>
                <w:lang w:val="en-US" w:eastAsia="zh-CN"/>
              </w:rPr>
              <w:t>专门面向中小企业采购项目。</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□预留份额面向中小企业采购项目。</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rPr>
            </w:pPr>
            <w:r>
              <w:rPr>
                <w:rFonts w:hint="eastAsia" w:ascii="仿宋" w:hAnsi="仿宋" w:eastAsia="仿宋" w:cs="仿宋"/>
                <w:sz w:val="28"/>
                <w:szCs w:val="28"/>
                <w:lang w:val="en-US" w:eastAsia="zh-CN"/>
              </w:rPr>
              <w:t>☑非专门面向中小企业采购项目。对小型和微型企业的投标价格给予15%的扣除，用扣除后的价格参与评审。</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47"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b/>
                <w:bCs/>
                <w:sz w:val="28"/>
                <w:szCs w:val="28"/>
                <w:lang w:val="en-US" w:eastAsia="zh-CN"/>
              </w:rPr>
            </w:pPr>
            <w:r>
              <w:rPr>
                <w:rFonts w:hint="eastAsia" w:ascii="仿宋" w:hAnsi="仿宋" w:eastAsia="仿宋" w:cs="仿宋"/>
                <w:sz w:val="28"/>
                <w:szCs w:val="28"/>
                <w:lang w:val="en-US" w:eastAsia="zh-CN"/>
              </w:rPr>
              <w:t>支持监狱企业发展：根据《关于政府采购支持监狱企业发展有关问题的通知》（财库〔2014〕68号），监狱企业视同小型、微型企业，</w:t>
            </w:r>
            <w:r>
              <w:rPr>
                <w:rFonts w:hint="eastAsia" w:ascii="仿宋" w:hAnsi="仿宋" w:eastAsia="仿宋" w:cs="仿宋"/>
                <w:b/>
                <w:bCs/>
                <w:sz w:val="28"/>
                <w:szCs w:val="28"/>
                <w:lang w:val="en-US" w:eastAsia="zh-CN"/>
              </w:rPr>
              <w:t>按照供应商须知前附表第5项享受价格扣除政策</w:t>
            </w:r>
            <w:r>
              <w:rPr>
                <w:rFonts w:hint="eastAsia" w:ascii="宋体" w:hAnsi="宋体" w:eastAsia="宋体" w:cs="宋体"/>
                <w:b/>
                <w:bCs/>
                <w:color w:val="000000"/>
                <w:kern w:val="0"/>
                <w:sz w:val="21"/>
                <w:szCs w:val="21"/>
                <w:lang w:val="en-US" w:eastAsia="zh-CN" w:bidi="ar"/>
              </w:rPr>
              <w:t>。</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eastAsia="宋体"/>
                <w:lang w:eastAsia="zh-CN"/>
              </w:rPr>
            </w:pPr>
            <w:r>
              <w:rPr>
                <w:rFonts w:hint="eastAsia" w:ascii="仿宋" w:hAnsi="仿宋" w:eastAsia="仿宋" w:cs="仿宋"/>
                <w:b/>
                <w:bCs/>
                <w:sz w:val="28"/>
                <w:szCs w:val="28"/>
                <w:lang w:val="en-US" w:eastAsia="zh-CN"/>
              </w:rPr>
              <w:t>促进残疾人就业：</w:t>
            </w:r>
            <w:r>
              <w:rPr>
                <w:rFonts w:hint="eastAsia" w:ascii="仿宋" w:hAnsi="仿宋" w:eastAsia="仿宋" w:cs="仿宋"/>
                <w:sz w:val="28"/>
                <w:szCs w:val="28"/>
                <w:lang w:val="en-US" w:eastAsia="zh-CN"/>
              </w:rPr>
              <w:t>根据《关于促进残疾人就业政府采购政策的通知》（财库〔2017〕141号），残疾人福利性单位视同小型、微型企业，</w:t>
            </w:r>
            <w:r>
              <w:rPr>
                <w:rFonts w:hint="eastAsia" w:ascii="仿宋" w:hAnsi="仿宋" w:eastAsia="仿宋" w:cs="仿宋"/>
                <w:b/>
                <w:bCs/>
                <w:sz w:val="28"/>
                <w:szCs w:val="28"/>
                <w:lang w:val="en-US" w:eastAsia="zh-CN"/>
              </w:rPr>
              <w:t>按照供应商须知前附表第5项享受价格扣除政策</w:t>
            </w:r>
            <w:r>
              <w:rPr>
                <w:rFonts w:hint="eastAsia" w:ascii="宋体" w:hAnsi="宋体" w:eastAsia="宋体" w:cs="宋体"/>
                <w:b/>
                <w:bCs/>
                <w:color w:val="000000"/>
                <w:kern w:val="0"/>
                <w:sz w:val="21"/>
                <w:szCs w:val="21"/>
                <w:lang w:val="en-US" w:eastAsia="zh-CN" w:bidi="ar"/>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7</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是否允许联合体投标：</w:t>
            </w:r>
            <w:r>
              <w:rPr>
                <w:rFonts w:hint="eastAsia" w:ascii="仿宋" w:hAnsi="仿宋" w:eastAsia="仿宋" w:cs="仿宋"/>
                <w:b/>
                <w:bCs/>
                <w:sz w:val="28"/>
                <w:szCs w:val="28"/>
                <w:u w:val="single"/>
                <w:lang w:val="en-US" w:eastAsia="zh-CN"/>
              </w:rPr>
              <w:t>否</w:t>
            </w:r>
            <w:r>
              <w:rPr>
                <w:rFonts w:hint="eastAsia" w:ascii="仿宋" w:hAnsi="仿宋" w:eastAsia="仿宋" w:cs="仿宋"/>
                <w:i/>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8</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联合体的其他资格要求：</w:t>
            </w:r>
            <w:r>
              <w:rPr>
                <w:rFonts w:hint="eastAsia" w:ascii="仿宋" w:hAnsi="仿宋" w:eastAsia="仿宋" w:cs="仿宋"/>
                <w:b/>
                <w:bCs/>
                <w:sz w:val="28"/>
                <w:szCs w:val="28"/>
                <w:u w:val="singl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9</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项目预算金额：</w:t>
            </w:r>
            <w:r>
              <w:rPr>
                <w:rFonts w:hint="eastAsia" w:ascii="仿宋" w:hAnsi="仿宋" w:eastAsia="仿宋" w:cs="仿宋"/>
                <w:b/>
                <w:bCs/>
                <w:color w:val="auto"/>
                <w:sz w:val="28"/>
                <w:szCs w:val="28"/>
                <w:u w:val="single"/>
                <w:lang w:val="en-US" w:eastAsia="zh-CN"/>
              </w:rPr>
              <w:t>1642200.00</w:t>
            </w:r>
            <w:r>
              <w:rPr>
                <w:rFonts w:hint="eastAsia" w:ascii="仿宋" w:hAnsi="仿宋" w:eastAsia="仿宋" w:cs="仿宋"/>
                <w:color w:val="auto"/>
                <w:sz w:val="28"/>
                <w:szCs w:val="28"/>
              </w:rPr>
              <w:t>元；最高限价：</w:t>
            </w:r>
            <w:r>
              <w:rPr>
                <w:rFonts w:hint="eastAsia" w:ascii="仿宋" w:hAnsi="仿宋" w:eastAsia="仿宋" w:cs="仿宋"/>
                <w:b/>
                <w:bCs/>
                <w:color w:val="auto"/>
                <w:sz w:val="28"/>
                <w:szCs w:val="28"/>
                <w:u w:val="single"/>
                <w:lang w:val="en-US" w:eastAsia="zh-CN"/>
              </w:rPr>
              <w:t>1642200.00</w:t>
            </w:r>
            <w:r>
              <w:rPr>
                <w:rFonts w:hint="eastAsia" w:ascii="仿宋" w:hAnsi="仿宋" w:eastAsia="仿宋" w:cs="仿宋"/>
                <w:color w:val="auto"/>
                <w:sz w:val="28"/>
                <w:szCs w:val="28"/>
              </w:rPr>
              <w:t>元</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w:t>
            </w:r>
            <w:r>
              <w:rPr>
                <w:rFonts w:hint="eastAsia" w:ascii="仿宋" w:hAnsi="仿宋" w:eastAsia="仿宋" w:cs="仿宋"/>
                <w:sz w:val="28"/>
                <w:szCs w:val="28"/>
                <w:lang w:eastAsia="zh-CN"/>
              </w:rPr>
              <w:t>保证金：</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 xml:space="preserve">不要求提供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要求提供：</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i/>
                <w:sz w:val="28"/>
                <w:szCs w:val="28"/>
              </w:rPr>
            </w:pPr>
            <w:r>
              <w:rPr>
                <w:rFonts w:hint="eastAsia" w:ascii="仿宋" w:hAnsi="仿宋" w:eastAsia="仿宋" w:cs="仿宋"/>
                <w:sz w:val="28"/>
                <w:szCs w:val="28"/>
              </w:rPr>
              <w:t>是否组织现场考察或者召开答疑会：</w:t>
            </w:r>
            <w:r>
              <w:rPr>
                <w:rFonts w:hint="eastAsia" w:ascii="仿宋" w:hAnsi="仿宋" w:eastAsia="仿宋" w:cs="仿宋"/>
                <w:b/>
                <w:bCs/>
                <w:sz w:val="28"/>
                <w:szCs w:val="28"/>
                <w:u w:val="single"/>
                <w:lang w:val="en-US" w:eastAsia="zh-CN"/>
              </w:rPr>
              <w:t>否</w:t>
            </w:r>
            <w:r>
              <w:rPr>
                <w:rFonts w:hint="eastAsia" w:ascii="仿宋" w:hAnsi="仿宋" w:eastAsia="仿宋" w:cs="仿宋"/>
                <w:i/>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组织现场考察或者召开答疑会相关要求：</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u w:val="single"/>
              </w:rPr>
            </w:pPr>
            <w:r>
              <w:rPr>
                <w:rFonts w:hint="eastAsia" w:ascii="仿宋" w:hAnsi="仿宋" w:eastAsia="仿宋" w:cs="仿宋"/>
                <w:sz w:val="28"/>
                <w:szCs w:val="28"/>
                <w:lang w:eastAsia="zh-CN"/>
              </w:rPr>
              <w:t>□</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将在招标文件提供期限截止后通知所有获取招标文件的潜在</w:t>
            </w:r>
            <w:r>
              <w:rPr>
                <w:rFonts w:hint="eastAsia" w:ascii="仿宋" w:hAnsi="仿宋" w:eastAsia="仿宋" w:cs="仿宋"/>
                <w:sz w:val="28"/>
                <w:szCs w:val="28"/>
                <w:lang w:eastAsia="zh-CN"/>
              </w:rPr>
              <w:t>投标供应商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i/>
                <w:sz w:val="28"/>
                <w:szCs w:val="28"/>
              </w:rPr>
            </w:pPr>
            <w:r>
              <w:rPr>
                <w:rFonts w:hint="eastAsia" w:ascii="仿宋" w:hAnsi="仿宋" w:eastAsia="仿宋" w:cs="仿宋"/>
                <w:sz w:val="28"/>
                <w:szCs w:val="28"/>
              </w:rPr>
              <w:t>是否需要提供样品：</w:t>
            </w:r>
            <w:r>
              <w:rPr>
                <w:rFonts w:hint="eastAsia" w:ascii="仿宋" w:hAnsi="仿宋" w:eastAsia="仿宋" w:cs="仿宋"/>
                <w:b/>
                <w:bCs/>
                <w:sz w:val="28"/>
                <w:szCs w:val="28"/>
                <w:u w:val="single"/>
                <w:lang w:val="en-US" w:eastAsia="zh-CN"/>
              </w:rPr>
              <w:t>否</w:t>
            </w:r>
            <w:r>
              <w:rPr>
                <w:rFonts w:hint="eastAsia" w:ascii="仿宋" w:hAnsi="仿宋" w:eastAsia="仿宋" w:cs="仿宋"/>
                <w:i/>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提供样品要求包括：</w:t>
            </w:r>
            <w:r>
              <w:rPr>
                <w:rFonts w:hint="eastAsia" w:ascii="仿宋" w:hAnsi="仿宋" w:eastAsia="仿宋" w:cs="仿宋"/>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13</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u w:val="single"/>
                <w:lang w:eastAsia="zh-CN"/>
              </w:rPr>
            </w:pPr>
            <w:r>
              <w:rPr>
                <w:rFonts w:hint="eastAsia" w:ascii="仿宋" w:hAnsi="仿宋" w:eastAsia="仿宋" w:cs="仿宋"/>
                <w:sz w:val="28"/>
                <w:szCs w:val="28"/>
              </w:rPr>
              <w:t>投标有效期：提交投标文件截止之日起</w:t>
            </w:r>
            <w:r>
              <w:rPr>
                <w:rFonts w:hint="eastAsia" w:ascii="仿宋" w:hAnsi="仿宋" w:eastAsia="仿宋" w:cs="仿宋"/>
                <w:b/>
                <w:bCs/>
                <w:color w:val="000000" w:themeColor="text1"/>
                <w:sz w:val="28"/>
                <w:szCs w:val="28"/>
                <w:u w:val="single"/>
                <w:lang w:val="en-US" w:eastAsia="zh-CN"/>
                <w14:textFill>
                  <w14:solidFill>
                    <w14:schemeClr w14:val="tx1"/>
                  </w14:solidFill>
                </w14:textFill>
              </w:rPr>
              <w:t>90</w:t>
            </w:r>
            <w:r>
              <w:rPr>
                <w:rFonts w:hint="eastAsia" w:ascii="仿宋" w:hAnsi="仿宋" w:eastAsia="仿宋" w:cs="仿宋"/>
                <w:sz w:val="28"/>
                <w:szCs w:val="28"/>
                <w:lang w:eastAsia="zh-CN"/>
              </w:rPr>
              <w:t>自然</w:t>
            </w:r>
            <w:r>
              <w:rPr>
                <w:rFonts w:hint="eastAsia" w:ascii="仿宋" w:hAnsi="仿宋" w:eastAsia="仿宋" w:cs="仿宋"/>
                <w:sz w:val="28"/>
                <w:szCs w:val="28"/>
              </w:rPr>
              <w:t>日</w:t>
            </w:r>
            <w:r>
              <w:rPr>
                <w:rFonts w:hint="eastAsia" w:ascii="仿宋" w:hAnsi="仿宋" w:eastAsia="仿宋" w:cs="仿宋"/>
                <w:sz w:val="28"/>
                <w:szCs w:val="28"/>
                <w:lang w:eastAsia="zh-CN"/>
              </w:rPr>
              <w:t>（日历日）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14</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val="0"/>
                <w:bCs w:val="0"/>
                <w:color w:val="000000" w:themeColor="text1"/>
                <w:sz w:val="28"/>
                <w:szCs w:val="28"/>
                <w14:textFill>
                  <w14:solidFill>
                    <w14:schemeClr w14:val="tx1"/>
                  </w14:solidFill>
                </w14:textFill>
              </w:rPr>
            </w:pPr>
            <w:r>
              <w:rPr>
                <w:rFonts w:hint="eastAsia" w:ascii="仿宋" w:hAnsi="仿宋" w:eastAsia="仿宋" w:cs="仿宋"/>
                <w:b w:val="0"/>
                <w:bCs w:val="0"/>
                <w:color w:val="000000" w:themeColor="text1"/>
                <w:sz w:val="28"/>
                <w:szCs w:val="28"/>
                <w14:textFill>
                  <w14:solidFill>
                    <w14:schemeClr w14:val="tx1"/>
                  </w14:solidFill>
                </w14:textFill>
              </w:rPr>
              <w:t>投标</w:t>
            </w:r>
            <w:r>
              <w:rPr>
                <w:rFonts w:hint="eastAsia" w:ascii="仿宋" w:hAnsi="仿宋" w:eastAsia="仿宋" w:cs="仿宋"/>
                <w:b w:val="0"/>
                <w:bCs w:val="0"/>
                <w:color w:val="000000" w:themeColor="text1"/>
                <w:sz w:val="28"/>
                <w:szCs w:val="28"/>
                <w:lang w:eastAsia="zh-CN"/>
                <w14:textFill>
                  <w14:solidFill>
                    <w14:schemeClr w14:val="tx1"/>
                  </w14:solidFill>
                </w14:textFill>
              </w:rPr>
              <w:t>文件（电子</w:t>
            </w:r>
            <w:r>
              <w:rPr>
                <w:rFonts w:hint="eastAsia" w:ascii="仿宋" w:hAnsi="仿宋" w:eastAsia="仿宋" w:cs="仿宋"/>
                <w:b w:val="0"/>
                <w:bCs w:val="0"/>
                <w:color w:val="000000" w:themeColor="text1"/>
                <w:sz w:val="28"/>
                <w:szCs w:val="28"/>
                <w:lang w:val="en-US" w:eastAsia="zh-CN"/>
                <w14:textFill>
                  <w14:solidFill>
                    <w14:schemeClr w14:val="tx1"/>
                  </w14:solidFill>
                </w14:textFill>
              </w:rPr>
              <w:t>/</w:t>
            </w:r>
            <w:r>
              <w:rPr>
                <w:rFonts w:hint="eastAsia" w:ascii="仿宋" w:hAnsi="仿宋" w:eastAsia="仿宋" w:cs="仿宋"/>
                <w:b w:val="0"/>
                <w:bCs w:val="0"/>
                <w:color w:val="000000" w:themeColor="text1"/>
                <w:sz w:val="28"/>
                <w:szCs w:val="28"/>
                <w:lang w:eastAsia="zh-CN"/>
                <w14:textFill>
                  <w14:solidFill>
                    <w14:schemeClr w14:val="tx1"/>
                  </w14:solidFill>
                </w14:textFill>
              </w:rPr>
              <w:t>纸质）提交</w:t>
            </w:r>
            <w:r>
              <w:rPr>
                <w:rFonts w:hint="eastAsia" w:ascii="仿宋" w:hAnsi="仿宋" w:eastAsia="仿宋" w:cs="仿宋"/>
                <w:b w:val="0"/>
                <w:bCs w:val="0"/>
                <w:color w:val="000000" w:themeColor="text1"/>
                <w:sz w:val="28"/>
                <w:szCs w:val="28"/>
                <w14:textFill>
                  <w14:solidFill>
                    <w14:schemeClr w14:val="tx1"/>
                  </w14:solidFill>
                </w14:textFill>
              </w:rPr>
              <w:t>截止时间：</w:t>
            </w:r>
            <w:r>
              <w:rPr>
                <w:rFonts w:hint="eastAsia" w:ascii="仿宋" w:hAnsi="仿宋" w:eastAsia="仿宋" w:cs="仿宋"/>
                <w:b w:val="0"/>
                <w:bCs w:val="0"/>
                <w:color w:val="000000" w:themeColor="text1"/>
                <w:sz w:val="28"/>
                <w:szCs w:val="28"/>
                <w:u w:val="single"/>
                <w14:textFill>
                  <w14:solidFill>
                    <w14:schemeClr w14:val="tx1"/>
                  </w14:solidFill>
                </w14:textFill>
              </w:rPr>
              <w:t>202</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4</w:t>
            </w:r>
            <w:r>
              <w:rPr>
                <w:rFonts w:hint="eastAsia" w:ascii="仿宋" w:hAnsi="仿宋" w:eastAsia="仿宋" w:cs="仿宋"/>
                <w:b w:val="0"/>
                <w:bCs w:val="0"/>
                <w:color w:val="000000" w:themeColor="text1"/>
                <w:sz w:val="28"/>
                <w:szCs w:val="28"/>
                <w:u w:val="single"/>
                <w14:textFill>
                  <w14:solidFill>
                    <w14:schemeClr w14:val="tx1"/>
                  </w14:solidFill>
                </w14:textFill>
              </w:rPr>
              <w:t>年</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12</w:t>
            </w:r>
            <w:r>
              <w:rPr>
                <w:rFonts w:hint="eastAsia" w:ascii="仿宋" w:hAnsi="仿宋" w:eastAsia="仿宋" w:cs="仿宋"/>
                <w:b w:val="0"/>
                <w:bCs w:val="0"/>
                <w:color w:val="000000" w:themeColor="text1"/>
                <w:sz w:val="28"/>
                <w:szCs w:val="28"/>
                <w:u w:val="single"/>
                <w14:textFill>
                  <w14:solidFill>
                    <w14:schemeClr w14:val="tx1"/>
                  </w14:solidFill>
                </w14:textFill>
              </w:rPr>
              <w:t>月</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02</w:t>
            </w:r>
            <w:r>
              <w:rPr>
                <w:rFonts w:hint="eastAsia" w:ascii="仿宋" w:hAnsi="仿宋" w:eastAsia="仿宋" w:cs="仿宋"/>
                <w:b w:val="0"/>
                <w:bCs w:val="0"/>
                <w:color w:val="000000" w:themeColor="text1"/>
                <w:sz w:val="28"/>
                <w:szCs w:val="28"/>
                <w:u w:val="single"/>
                <w14:textFill>
                  <w14:solidFill>
                    <w14:schemeClr w14:val="tx1"/>
                  </w14:solidFill>
                </w14:textFill>
              </w:rPr>
              <w:t>日</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14</w:t>
            </w:r>
            <w:r>
              <w:rPr>
                <w:rFonts w:hint="eastAsia" w:ascii="仿宋" w:hAnsi="仿宋" w:eastAsia="仿宋" w:cs="仿宋"/>
                <w:b w:val="0"/>
                <w:bCs w:val="0"/>
                <w:color w:val="000000" w:themeColor="text1"/>
                <w:sz w:val="28"/>
                <w:szCs w:val="28"/>
                <w:u w:val="single"/>
                <w14:textFill>
                  <w14:solidFill>
                    <w14:schemeClr w14:val="tx1"/>
                  </w14:solidFill>
                </w14:textFill>
              </w:rPr>
              <w:t>:</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30</w:t>
            </w:r>
            <w:r>
              <w:rPr>
                <w:rFonts w:hint="eastAsia" w:ascii="仿宋" w:hAnsi="仿宋" w:eastAsia="仿宋" w:cs="仿宋"/>
                <w:b w:val="0"/>
                <w:bCs w:val="0"/>
                <w:color w:val="000000" w:themeColor="text1"/>
                <w:sz w:val="28"/>
                <w:szCs w:val="28"/>
                <w:u w:val="single"/>
                <w14:textFill>
                  <w14:solidFill>
                    <w14:schemeClr w14:val="tx1"/>
                  </w14:solidFill>
                </w14:textFill>
              </w:rPr>
              <w:t>分</w:t>
            </w:r>
            <w:r>
              <w:rPr>
                <w:rFonts w:hint="eastAsia" w:ascii="仿宋" w:hAnsi="仿宋" w:eastAsia="仿宋" w:cs="仿宋"/>
                <w:b w:val="0"/>
                <w:bCs w:val="0"/>
                <w:color w:val="000000" w:themeColor="text1"/>
                <w:sz w:val="28"/>
                <w:szCs w:val="28"/>
                <w14:textFill>
                  <w14:solidFill>
                    <w14:schemeClr w14:val="tx1"/>
                  </w14:solidFill>
                </w14:textFill>
              </w:rPr>
              <w:t>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val="0"/>
                <w:bCs w:val="0"/>
                <w:color w:val="000000" w:themeColor="text1"/>
                <w:sz w:val="28"/>
                <w:szCs w:val="28"/>
                <w:lang w:val="en-US" w:eastAsia="zh-CN"/>
                <w14:textFill>
                  <w14:solidFill>
                    <w14:schemeClr w14:val="tx1"/>
                  </w14:solidFill>
                </w14:textFill>
              </w:rPr>
            </w:pPr>
            <w:r>
              <w:rPr>
                <w:rFonts w:hint="eastAsia" w:ascii="仿宋" w:hAnsi="仿宋" w:eastAsia="仿宋" w:cs="仿宋"/>
                <w:b w:val="0"/>
                <w:bCs w:val="0"/>
                <w:color w:val="000000" w:themeColor="text1"/>
                <w:sz w:val="28"/>
                <w:szCs w:val="28"/>
                <w:lang w:eastAsia="zh-CN"/>
                <w14:textFill>
                  <w14:solidFill>
                    <w14:schemeClr w14:val="tx1"/>
                  </w14:solidFill>
                </w14:textFill>
              </w:rPr>
              <w:t>投标文件提交地点：</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中世e招公共资源交易中心固原市分平台（宁夏固原市原州区建业街九龙国际商业广场D2区301号营业房）</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15</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val="0"/>
                <w:bCs w:val="0"/>
                <w:color w:val="000000" w:themeColor="text1"/>
                <w:sz w:val="28"/>
                <w:szCs w:val="28"/>
                <w:u w:val="single"/>
                <w14:textFill>
                  <w14:solidFill>
                    <w14:schemeClr w14:val="tx1"/>
                  </w14:solidFill>
                </w14:textFill>
              </w:rPr>
            </w:pPr>
            <w:r>
              <w:rPr>
                <w:rFonts w:hint="eastAsia" w:ascii="仿宋" w:hAnsi="仿宋" w:eastAsia="仿宋" w:cs="仿宋"/>
                <w:b w:val="0"/>
                <w:bCs w:val="0"/>
                <w:color w:val="000000" w:themeColor="text1"/>
                <w:sz w:val="28"/>
                <w:szCs w:val="28"/>
                <w14:textFill>
                  <w14:solidFill>
                    <w14:schemeClr w14:val="tx1"/>
                  </w14:solidFill>
                </w14:textFill>
              </w:rPr>
              <w:t>开标时间：</w:t>
            </w:r>
            <w:r>
              <w:rPr>
                <w:rFonts w:hint="eastAsia" w:ascii="仿宋" w:hAnsi="仿宋" w:eastAsia="仿宋" w:cs="仿宋"/>
                <w:b w:val="0"/>
                <w:bCs w:val="0"/>
                <w:color w:val="000000" w:themeColor="text1"/>
                <w:sz w:val="28"/>
                <w:szCs w:val="28"/>
                <w:u w:val="single"/>
                <w14:textFill>
                  <w14:solidFill>
                    <w14:schemeClr w14:val="tx1"/>
                  </w14:solidFill>
                </w14:textFill>
              </w:rPr>
              <w:t>202</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4</w:t>
            </w:r>
            <w:r>
              <w:rPr>
                <w:rFonts w:hint="eastAsia" w:ascii="仿宋" w:hAnsi="仿宋" w:eastAsia="仿宋" w:cs="仿宋"/>
                <w:b w:val="0"/>
                <w:bCs w:val="0"/>
                <w:color w:val="000000" w:themeColor="text1"/>
                <w:sz w:val="28"/>
                <w:szCs w:val="28"/>
                <w:u w:val="single"/>
                <w14:textFill>
                  <w14:solidFill>
                    <w14:schemeClr w14:val="tx1"/>
                  </w14:solidFill>
                </w14:textFill>
              </w:rPr>
              <w:t>年</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12</w:t>
            </w:r>
            <w:r>
              <w:rPr>
                <w:rFonts w:hint="eastAsia" w:ascii="仿宋" w:hAnsi="仿宋" w:eastAsia="仿宋" w:cs="仿宋"/>
                <w:b w:val="0"/>
                <w:bCs w:val="0"/>
                <w:color w:val="000000" w:themeColor="text1"/>
                <w:sz w:val="28"/>
                <w:szCs w:val="28"/>
                <w:u w:val="single"/>
                <w14:textFill>
                  <w14:solidFill>
                    <w14:schemeClr w14:val="tx1"/>
                  </w14:solidFill>
                </w14:textFill>
              </w:rPr>
              <w:t>月</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02</w:t>
            </w:r>
            <w:r>
              <w:rPr>
                <w:rFonts w:hint="eastAsia" w:ascii="仿宋" w:hAnsi="仿宋" w:eastAsia="仿宋" w:cs="仿宋"/>
                <w:b w:val="0"/>
                <w:bCs w:val="0"/>
                <w:color w:val="000000" w:themeColor="text1"/>
                <w:sz w:val="28"/>
                <w:szCs w:val="28"/>
                <w:u w:val="single"/>
                <w14:textFill>
                  <w14:solidFill>
                    <w14:schemeClr w14:val="tx1"/>
                  </w14:solidFill>
                </w14:textFill>
              </w:rPr>
              <w:t>日</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14</w:t>
            </w:r>
            <w:r>
              <w:rPr>
                <w:rFonts w:hint="eastAsia" w:ascii="仿宋" w:hAnsi="仿宋" w:eastAsia="仿宋" w:cs="仿宋"/>
                <w:b w:val="0"/>
                <w:bCs w:val="0"/>
                <w:color w:val="000000" w:themeColor="text1"/>
                <w:sz w:val="28"/>
                <w:szCs w:val="28"/>
                <w:u w:val="single"/>
                <w14:textFill>
                  <w14:solidFill>
                    <w14:schemeClr w14:val="tx1"/>
                  </w14:solidFill>
                </w14:textFill>
              </w:rPr>
              <w:t>:</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30</w:t>
            </w:r>
            <w:r>
              <w:rPr>
                <w:rFonts w:hint="eastAsia" w:ascii="仿宋" w:hAnsi="仿宋" w:eastAsia="仿宋" w:cs="仿宋"/>
                <w:b w:val="0"/>
                <w:bCs w:val="0"/>
                <w:color w:val="000000" w:themeColor="text1"/>
                <w:sz w:val="28"/>
                <w:szCs w:val="28"/>
                <w:u w:val="single"/>
                <w14:textFill>
                  <w14:solidFill>
                    <w14:schemeClr w14:val="tx1"/>
                  </w14:solidFill>
                </w14:textFill>
              </w:rPr>
              <w:t>分</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val="0"/>
                <w:bCs w:val="0"/>
                <w:color w:val="000000" w:themeColor="text1"/>
                <w:sz w:val="28"/>
                <w:szCs w:val="28"/>
                <w14:textFill>
                  <w14:solidFill>
                    <w14:schemeClr w14:val="tx1"/>
                  </w14:solidFill>
                </w14:textFill>
              </w:rPr>
            </w:pPr>
            <w:r>
              <w:rPr>
                <w:rFonts w:hint="eastAsia" w:ascii="仿宋" w:hAnsi="仿宋" w:eastAsia="仿宋" w:cs="仿宋"/>
                <w:b w:val="0"/>
                <w:bCs w:val="0"/>
                <w:color w:val="000000" w:themeColor="text1"/>
                <w:sz w:val="28"/>
                <w:szCs w:val="28"/>
                <w14:textFill>
                  <w14:solidFill>
                    <w14:schemeClr w14:val="tx1"/>
                  </w14:solidFill>
                </w14:textFill>
              </w:rPr>
              <w:t>开标地点：</w:t>
            </w:r>
            <w:r>
              <w:rPr>
                <w:rFonts w:hint="eastAsia" w:ascii="仿宋" w:hAnsi="仿宋" w:eastAsia="仿宋" w:cs="仿宋"/>
                <w:b w:val="0"/>
                <w:bCs w:val="0"/>
                <w:color w:val="000000" w:themeColor="text1"/>
                <w:sz w:val="28"/>
                <w:szCs w:val="28"/>
                <w:u w:val="single"/>
                <w:lang w:val="en-US" w:eastAsia="zh-CN"/>
                <w14:textFill>
                  <w14:solidFill>
                    <w14:schemeClr w14:val="tx1"/>
                  </w14:solidFill>
                </w14:textFill>
              </w:rPr>
              <w:t>中世e招公共资源交易中心固原市分平台（宁夏固原市原州区建业街九龙国际商业广场D2区301号营业房）</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bCs/>
                <w:sz w:val="28"/>
                <w:szCs w:val="28"/>
                <w:lang w:val="zh-CN" w:eastAsia="zh-CN"/>
              </w:rPr>
            </w:pPr>
            <w:r>
              <w:rPr>
                <w:rFonts w:hint="eastAsia" w:ascii="仿宋" w:hAnsi="仿宋" w:eastAsia="仿宋" w:cs="仿宋"/>
                <w:sz w:val="28"/>
                <w:szCs w:val="28"/>
                <w:lang w:val="zh-CN" w:eastAsia="zh-CN"/>
              </w:rPr>
              <w:t>信用查询时间:</w:t>
            </w:r>
            <w:r>
              <w:rPr>
                <w:rFonts w:hint="eastAsia" w:ascii="仿宋" w:hAnsi="仿宋" w:eastAsia="仿宋" w:cs="仿宋"/>
                <w:b/>
                <w:bCs/>
                <w:sz w:val="28"/>
                <w:szCs w:val="28"/>
                <w:lang w:val="zh-CN" w:eastAsia="zh-CN"/>
              </w:rPr>
              <w:t>递交投标</w:t>
            </w:r>
            <w:r>
              <w:rPr>
                <w:rFonts w:hint="eastAsia" w:ascii="仿宋" w:hAnsi="仿宋" w:eastAsia="仿宋" w:cs="仿宋"/>
                <w:b/>
                <w:bCs/>
                <w:sz w:val="28"/>
                <w:szCs w:val="28"/>
                <w:lang w:val="en-US" w:eastAsia="zh-CN"/>
              </w:rPr>
              <w:t>文件</w:t>
            </w:r>
            <w:r>
              <w:rPr>
                <w:rFonts w:hint="eastAsia" w:ascii="仿宋" w:hAnsi="仿宋" w:eastAsia="仿宋" w:cs="仿宋"/>
                <w:b/>
                <w:bCs/>
                <w:sz w:val="28"/>
                <w:szCs w:val="28"/>
                <w:lang w:val="zh-CN" w:eastAsia="zh-CN"/>
              </w:rPr>
              <w:t>截止时间后一个小时</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zh-CN" w:eastAsia="zh-CN"/>
              </w:rPr>
            </w:pPr>
            <w:r>
              <w:rPr>
                <w:rFonts w:hint="eastAsia" w:ascii="仿宋" w:hAnsi="仿宋" w:eastAsia="仿宋" w:cs="仿宋"/>
                <w:sz w:val="28"/>
                <w:szCs w:val="28"/>
                <w:lang w:val="zh-CN" w:eastAsia="zh-CN"/>
              </w:rPr>
              <w:t>根据《财政部关于在政府采购活动中查询及使用信用记录有关问题的通知》（财库〔2016〕125号）规定，开标结束后，采购人</w:t>
            </w:r>
            <w:r>
              <w:rPr>
                <w:rFonts w:hint="eastAsia" w:ascii="仿宋" w:hAnsi="仿宋" w:eastAsia="仿宋" w:cs="仿宋"/>
                <w:sz w:val="28"/>
                <w:szCs w:val="28"/>
                <w:lang w:val="en-US" w:eastAsia="zh-CN"/>
              </w:rPr>
              <w:t>或代理机构</w:t>
            </w:r>
            <w:r>
              <w:rPr>
                <w:rFonts w:hint="eastAsia" w:ascii="仿宋" w:hAnsi="仿宋" w:eastAsia="仿宋" w:cs="仿宋"/>
                <w:sz w:val="28"/>
                <w:szCs w:val="28"/>
                <w:lang w:val="zh-CN" w:eastAsia="zh-CN"/>
              </w:rPr>
              <w:t>将通过“信用中国”网站（www.creditchina.gov.cn）、中国政府采购网（</w:t>
            </w:r>
            <w:r>
              <w:rPr>
                <w:rFonts w:hint="eastAsia" w:ascii="仿宋" w:hAnsi="仿宋" w:eastAsia="仿宋" w:cs="仿宋"/>
                <w:sz w:val="28"/>
                <w:szCs w:val="28"/>
                <w:lang w:val="zh-CN" w:eastAsia="zh-CN"/>
              </w:rPr>
              <w:fldChar w:fldCharType="begin"/>
            </w:r>
            <w:r>
              <w:rPr>
                <w:rFonts w:hint="eastAsia" w:ascii="仿宋" w:hAnsi="仿宋" w:eastAsia="仿宋" w:cs="仿宋"/>
                <w:sz w:val="28"/>
                <w:szCs w:val="28"/>
                <w:lang w:val="zh-CN" w:eastAsia="zh-CN"/>
              </w:rPr>
              <w:instrText xml:space="preserve"> HYPERLINK "http://www.ccgp.gov.cn" </w:instrText>
            </w:r>
            <w:r>
              <w:rPr>
                <w:rFonts w:hint="eastAsia" w:ascii="仿宋" w:hAnsi="仿宋" w:eastAsia="仿宋" w:cs="仿宋"/>
                <w:sz w:val="28"/>
                <w:szCs w:val="28"/>
                <w:lang w:val="zh-CN" w:eastAsia="zh-CN"/>
              </w:rPr>
              <w:fldChar w:fldCharType="separate"/>
            </w:r>
            <w:r>
              <w:rPr>
                <w:rFonts w:hint="eastAsia" w:ascii="仿宋" w:hAnsi="仿宋" w:eastAsia="仿宋" w:cs="仿宋"/>
                <w:sz w:val="28"/>
                <w:szCs w:val="28"/>
                <w:lang w:val="zh-CN" w:eastAsia="zh-CN"/>
              </w:rPr>
              <w:t>www.ccgp.gov.cn</w:t>
            </w:r>
            <w:r>
              <w:rPr>
                <w:rFonts w:hint="eastAsia" w:ascii="仿宋" w:hAnsi="仿宋" w:eastAsia="仿宋" w:cs="仿宋"/>
                <w:sz w:val="28"/>
                <w:szCs w:val="28"/>
                <w:lang w:val="zh-CN" w:eastAsia="zh-CN"/>
              </w:rPr>
              <w:fldChar w:fldCharType="end"/>
            </w:r>
            <w:r>
              <w:rPr>
                <w:rFonts w:hint="eastAsia" w:ascii="仿宋" w:hAnsi="仿宋" w:eastAsia="仿宋" w:cs="仿宋"/>
                <w:sz w:val="28"/>
                <w:szCs w:val="28"/>
                <w:lang w:val="zh-CN" w:eastAsia="zh-CN"/>
              </w:rPr>
              <w:t>），对投标</w:t>
            </w:r>
            <w:r>
              <w:rPr>
                <w:rFonts w:hint="eastAsia" w:ascii="仿宋" w:hAnsi="仿宋" w:eastAsia="仿宋" w:cs="仿宋"/>
                <w:sz w:val="28"/>
                <w:szCs w:val="28"/>
                <w:lang w:val="en-US" w:eastAsia="zh-CN"/>
              </w:rPr>
              <w:t>供应商</w:t>
            </w:r>
            <w:r>
              <w:rPr>
                <w:rFonts w:hint="eastAsia" w:ascii="仿宋" w:hAnsi="仿宋" w:eastAsia="仿宋" w:cs="仿宋"/>
                <w:sz w:val="28"/>
                <w:szCs w:val="28"/>
                <w:lang w:val="zh-CN" w:eastAsia="zh-CN"/>
              </w:rPr>
              <w:t>截止到投标截止时间的信用记录进行审查，对列入失信被执行人、重大税收违法案件当事人名单、政府采购严重违法失信行为记录名单的投标人，其投标将被拒绝。</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b/>
                <w:bCs/>
                <w:sz w:val="28"/>
                <w:szCs w:val="28"/>
                <w:lang w:val="zh-CN" w:eastAsia="zh-CN"/>
              </w:rPr>
            </w:pPr>
            <w:r>
              <w:rPr>
                <w:rFonts w:hint="eastAsia" w:ascii="仿宋" w:hAnsi="仿宋" w:eastAsia="仿宋" w:cs="仿宋"/>
                <w:b/>
                <w:bCs/>
                <w:sz w:val="28"/>
                <w:szCs w:val="28"/>
                <w:lang w:val="zh-CN" w:eastAsia="zh-CN"/>
              </w:rPr>
              <w:t>本次查询的信用记录仅限于本项目使用，查询结果将留存在采购档案中。</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rPr>
            </w:pPr>
            <w:r>
              <w:rPr>
                <w:rFonts w:hint="eastAsia" w:ascii="仿宋" w:hAnsi="仿宋" w:eastAsia="仿宋" w:cs="仿宋"/>
                <w:b/>
                <w:bCs/>
                <w:sz w:val="28"/>
                <w:szCs w:val="28"/>
                <w:lang w:val="zh-CN" w:eastAsia="zh-CN"/>
              </w:rPr>
              <w:t>在上述指定网站不能查询信用信息的投标</w:t>
            </w:r>
            <w:r>
              <w:rPr>
                <w:rFonts w:hint="eastAsia" w:ascii="仿宋" w:hAnsi="仿宋" w:eastAsia="仿宋" w:cs="仿宋"/>
                <w:b/>
                <w:bCs/>
                <w:sz w:val="28"/>
                <w:szCs w:val="28"/>
                <w:lang w:val="en-US" w:eastAsia="zh-CN"/>
              </w:rPr>
              <w:t>供应商</w:t>
            </w:r>
            <w:r>
              <w:rPr>
                <w:rFonts w:hint="eastAsia" w:ascii="仿宋" w:hAnsi="仿宋" w:eastAsia="仿宋" w:cs="仿宋"/>
                <w:b/>
                <w:bCs/>
                <w:sz w:val="28"/>
                <w:szCs w:val="28"/>
                <w:lang w:val="zh-CN" w:eastAsia="zh-CN"/>
              </w:rPr>
              <w:t>，应提供相关证明材料（原件</w:t>
            </w:r>
            <w:r>
              <w:rPr>
                <w:rFonts w:hint="eastAsia" w:ascii="仿宋" w:hAnsi="仿宋" w:eastAsia="仿宋" w:cs="仿宋"/>
                <w:b/>
                <w:bCs/>
                <w:sz w:val="28"/>
                <w:szCs w:val="28"/>
                <w:lang w:val="en-US" w:eastAsia="zh-CN"/>
              </w:rPr>
              <w:t>并</w:t>
            </w:r>
            <w:r>
              <w:rPr>
                <w:rFonts w:hint="eastAsia" w:ascii="仿宋" w:hAnsi="仿宋" w:eastAsia="仿宋" w:cs="仿宋"/>
                <w:b/>
                <w:bCs/>
                <w:sz w:val="28"/>
                <w:szCs w:val="28"/>
                <w:lang w:val="zh-CN" w:eastAsia="zh-CN"/>
              </w:rPr>
              <w:t>加盖公章）。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17</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b/>
                <w:bCs/>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核心产品：详见招标文件项目说明和采购需求</w:t>
            </w:r>
            <w:r>
              <w:rPr>
                <w:rFonts w:hint="eastAsia" w:ascii="仿宋" w:hAnsi="仿宋" w:eastAsia="仿宋" w:cs="仿宋"/>
                <w:color w:val="000000" w:themeColor="text1"/>
                <w:sz w:val="28"/>
                <w:szCs w:val="28"/>
                <w:lang w:val="zh-CN" w:eastAsia="zh-CN"/>
                <w14:textFill>
                  <w14:solidFill>
                    <w14:schemeClr w14:val="tx1"/>
                  </w14:solidFill>
                </w14:textFill>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7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18</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i/>
                <w:sz w:val="28"/>
                <w:szCs w:val="28"/>
              </w:rPr>
            </w:pPr>
            <w:r>
              <w:rPr>
                <w:rFonts w:hint="eastAsia" w:ascii="仿宋" w:hAnsi="仿宋" w:eastAsia="仿宋" w:cs="仿宋"/>
                <w:sz w:val="28"/>
                <w:szCs w:val="28"/>
              </w:rPr>
              <w:t>评标方法：适用</w:t>
            </w:r>
            <w:r>
              <w:rPr>
                <w:rFonts w:hint="eastAsia" w:ascii="仿宋" w:hAnsi="仿宋" w:eastAsia="仿宋" w:cs="仿宋"/>
                <w:b/>
                <w:bCs/>
                <w:sz w:val="28"/>
                <w:szCs w:val="28"/>
                <w:u w:val="single"/>
                <w:lang w:val="en-US" w:eastAsia="zh-CN"/>
              </w:rPr>
              <w:t>综合评分法</w:t>
            </w:r>
            <w:r>
              <w:rPr>
                <w:rFonts w:hint="eastAsia" w:ascii="仿宋" w:hAnsi="仿宋" w:eastAsia="仿宋" w:cs="仿宋"/>
                <w:b/>
                <w:bCs/>
                <w:sz w:val="28"/>
                <w:szCs w:val="28"/>
              </w:rPr>
              <w:t>　</w:t>
            </w:r>
            <w:r>
              <w:rPr>
                <w:rFonts w:hint="eastAsia" w:ascii="仿宋" w:hAnsi="仿宋" w:eastAsia="仿宋" w:cs="仿宋"/>
                <w:sz w:val="28"/>
                <w:szCs w:val="28"/>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19</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rPr>
              <w:t>推荐中标候选人的数量：</w:t>
            </w:r>
            <w:r>
              <w:rPr>
                <w:rFonts w:hint="eastAsia" w:ascii="仿宋" w:hAnsi="仿宋" w:eastAsia="仿宋" w:cs="仿宋"/>
                <w:b/>
                <w:bCs/>
                <w:sz w:val="28"/>
                <w:szCs w:val="28"/>
                <w:u w:val="single"/>
                <w:lang w:val="en-US" w:eastAsia="zh-CN"/>
              </w:rPr>
              <w:t>前3名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20</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招标人是否委托评标委员会直接确定</w:t>
            </w:r>
            <w:r>
              <w:rPr>
                <w:rFonts w:hint="eastAsia" w:ascii="仿宋" w:hAnsi="仿宋" w:eastAsia="仿宋" w:cs="仿宋"/>
                <w:sz w:val="28"/>
                <w:szCs w:val="28"/>
                <w:lang w:eastAsia="zh-CN"/>
              </w:rPr>
              <w:t>中标供应商</w:t>
            </w:r>
            <w:r>
              <w:rPr>
                <w:rFonts w:hint="eastAsia" w:ascii="仿宋" w:hAnsi="仿宋" w:eastAsia="仿宋" w:cs="仿宋"/>
                <w:sz w:val="28"/>
                <w:szCs w:val="28"/>
              </w:rPr>
              <w:t>：</w:t>
            </w:r>
            <w:r>
              <w:rPr>
                <w:rFonts w:hint="eastAsia" w:ascii="仿宋" w:hAnsi="仿宋" w:eastAsia="仿宋" w:cs="仿宋"/>
                <w:sz w:val="28"/>
                <w:szCs w:val="28"/>
                <w:lang w:eastAsia="zh-CN"/>
              </w:rPr>
              <w:t>否</w:t>
            </w:r>
            <w:r>
              <w:rPr>
                <w:rFonts w:hint="eastAsia" w:ascii="仿宋" w:hAnsi="仿宋" w:eastAsia="仿宋" w:cs="仿宋"/>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定标原则:</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1.采购人按评审报告中推荐的中标候选人排序确定中标人。</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 xml:space="preserve">2.中标候选人并列的，按照以下方式确定中标人。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 xml:space="preserve">□随机抽取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rPr>
            </w:pPr>
            <w:r>
              <w:rPr>
                <w:rFonts w:hint="eastAsia" w:ascii="仿宋" w:hAnsi="仿宋" w:eastAsia="仿宋" w:cs="仿宋"/>
                <w:sz w:val="28"/>
                <w:szCs w:val="28"/>
                <w:lang w:val="en-US" w:eastAsia="zh-CN"/>
              </w:rPr>
              <w:t>☑其他：得分相同时，以投标报价由低到高顺序排列；得分相同且投标报价相同的，按技术指标优劣顺序排列。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是否提交履约保证金：</w:t>
            </w:r>
            <w:r>
              <w:rPr>
                <w:rFonts w:hint="eastAsia" w:ascii="仿宋" w:hAnsi="仿宋" w:eastAsia="仿宋" w:cs="仿宋"/>
                <w:b/>
                <w:bCs/>
                <w:sz w:val="28"/>
                <w:szCs w:val="28"/>
                <w:u w:val="single"/>
                <w:lang w:val="en-US" w:eastAsia="zh-CN"/>
              </w:rPr>
              <w:t>否</w:t>
            </w:r>
            <w:r>
              <w:rPr>
                <w:rFonts w:hint="eastAsia" w:ascii="仿宋" w:hAnsi="仿宋" w:eastAsia="仿宋" w:cs="仿宋"/>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履约保证金金额：合同总价的</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 xml:space="preserve">   </w:t>
            </w:r>
            <w:r>
              <w:rPr>
                <w:rFonts w:hint="eastAsia" w:ascii="仿宋" w:hAnsi="仿宋" w:eastAsia="仿宋" w:cs="仿宋"/>
                <w:sz w:val="28"/>
                <w:szCs w:val="28"/>
              </w:rPr>
              <w:t>（不得超过政府采购合同金额的10%）</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提交履约保证金的时间：签订合同后</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 xml:space="preserve">  </w:t>
            </w:r>
            <w:r>
              <w:rPr>
                <w:rFonts w:hint="eastAsia" w:ascii="仿宋" w:hAnsi="仿宋" w:eastAsia="仿宋" w:cs="仿宋"/>
                <w:sz w:val="28"/>
                <w:szCs w:val="28"/>
                <w:u w:val="none"/>
                <w:lang w:eastAsia="zh-CN"/>
              </w:rPr>
              <w:t>自然（</w:t>
            </w:r>
            <w:r>
              <w:rPr>
                <w:rFonts w:hint="eastAsia" w:ascii="仿宋" w:hAnsi="仿宋" w:eastAsia="仿宋" w:cs="仿宋"/>
                <w:sz w:val="28"/>
                <w:szCs w:val="28"/>
                <w:u w:val="none"/>
              </w:rPr>
              <w:t>日历</w:t>
            </w:r>
            <w:r>
              <w:rPr>
                <w:rFonts w:hint="eastAsia" w:ascii="仿宋" w:hAnsi="仿宋" w:eastAsia="仿宋" w:cs="仿宋"/>
                <w:sz w:val="28"/>
                <w:szCs w:val="28"/>
                <w:u w:val="none"/>
                <w:lang w:eastAsia="zh-CN"/>
              </w:rPr>
              <w:t>）</w:t>
            </w:r>
            <w:r>
              <w:rPr>
                <w:rFonts w:hint="eastAsia" w:ascii="仿宋" w:hAnsi="仿宋" w:eastAsia="仿宋" w:cs="仿宋"/>
                <w:sz w:val="28"/>
                <w:szCs w:val="28"/>
              </w:rPr>
              <w:t>日</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履约保证金提交方式：</w:t>
            </w:r>
            <w:r>
              <w:rPr>
                <w:rFonts w:hint="eastAsia" w:ascii="仿宋" w:hAnsi="仿宋" w:eastAsia="仿宋" w:cs="仿宋"/>
                <w:sz w:val="28"/>
                <w:szCs w:val="28"/>
                <w:u w:val="single"/>
              </w:rPr>
              <w:t>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22</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是否收取招标代理费：</w:t>
            </w:r>
            <w:r>
              <w:rPr>
                <w:rFonts w:hint="eastAsia" w:ascii="仿宋" w:hAnsi="仿宋" w:eastAsia="仿宋" w:cs="仿宋"/>
                <w:b/>
                <w:bCs/>
                <w:color w:val="000000" w:themeColor="text1"/>
                <w:sz w:val="28"/>
                <w:szCs w:val="28"/>
                <w:u w:val="single"/>
                <w:lang w:val="en-US" w:eastAsia="zh-CN"/>
                <w14:textFill>
                  <w14:solidFill>
                    <w14:schemeClr w14:val="tx1"/>
                  </w14:solidFill>
                </w14:textFill>
              </w:rPr>
              <w:t>是</w:t>
            </w:r>
            <w:r>
              <w:rPr>
                <w:rFonts w:hint="eastAsia" w:ascii="仿宋" w:hAnsi="仿宋" w:eastAsia="仿宋" w:cs="仿宋"/>
                <w:i/>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是否由</w:t>
            </w:r>
            <w:r>
              <w:rPr>
                <w:rFonts w:hint="eastAsia" w:ascii="仿宋" w:hAnsi="仿宋" w:eastAsia="仿宋" w:cs="仿宋"/>
                <w:color w:val="000000" w:themeColor="text1"/>
                <w:sz w:val="28"/>
                <w:szCs w:val="28"/>
                <w:lang w:eastAsia="zh-CN"/>
                <w14:textFill>
                  <w14:solidFill>
                    <w14:schemeClr w14:val="tx1"/>
                  </w14:solidFill>
                </w14:textFill>
              </w:rPr>
              <w:t>中标供应商</w:t>
            </w:r>
            <w:r>
              <w:rPr>
                <w:rFonts w:hint="eastAsia" w:ascii="仿宋" w:hAnsi="仿宋" w:eastAsia="仿宋" w:cs="仿宋"/>
                <w:color w:val="000000" w:themeColor="text1"/>
                <w:sz w:val="28"/>
                <w:szCs w:val="28"/>
                <w14:textFill>
                  <w14:solidFill>
                    <w14:schemeClr w14:val="tx1"/>
                  </w14:solidFill>
                </w14:textFill>
              </w:rPr>
              <w:t>缴纳招标代理费：</w:t>
            </w:r>
            <w:r>
              <w:rPr>
                <w:rFonts w:hint="eastAsia" w:ascii="仿宋" w:hAnsi="仿宋" w:eastAsia="仿宋" w:cs="仿宋"/>
                <w:b/>
                <w:bCs/>
                <w:color w:val="000000" w:themeColor="text1"/>
                <w:sz w:val="28"/>
                <w:szCs w:val="28"/>
                <w:u w:val="single"/>
                <w:lang w:val="en-US" w:eastAsia="zh-CN"/>
                <w14:textFill>
                  <w14:solidFill>
                    <w14:schemeClr w14:val="tx1"/>
                  </w14:solidFill>
                </w14:textFill>
              </w:rPr>
              <w:t>是</w:t>
            </w:r>
            <w:r>
              <w:rPr>
                <w:rFonts w:hint="eastAsia" w:ascii="仿宋" w:hAnsi="仿宋" w:eastAsia="仿宋" w:cs="仿宋"/>
                <w:i/>
                <w:sz w:val="28"/>
                <w:szCs w:val="28"/>
              </w:rPr>
              <w:t>（是、否）</w:t>
            </w:r>
          </w:p>
          <w:p>
            <w:pPr>
              <w:keepNext w:val="0"/>
              <w:keepLines w:val="0"/>
              <w:pageBreakBefore w:val="0"/>
              <w:widowControl w:val="0"/>
              <w:kinsoku/>
              <w:wordWrap/>
              <w:overflowPunct/>
              <w:topLinePunct w:val="0"/>
              <w:autoSpaceDE/>
              <w:autoSpaceDN/>
              <w:bidi w:val="0"/>
              <w:adjustRightInd/>
              <w:snapToGrid/>
              <w:spacing w:line="460" w:lineRule="exact"/>
              <w:ind w:left="1500" w:hanging="1050" w:hangingChars="375"/>
              <w:jc w:val="both"/>
              <w:textAlignment w:val="auto"/>
              <w:rPr>
                <w:rFonts w:hint="eastAsia" w:ascii="仿宋" w:hAnsi="仿宋" w:eastAsia="仿宋" w:cs="仿宋"/>
                <w:b/>
                <w:bCs/>
                <w:color w:val="000000" w:themeColor="text1"/>
                <w:sz w:val="28"/>
                <w:szCs w:val="28"/>
                <w:u w:val="single"/>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招标代理费：</w:t>
            </w:r>
            <w:r>
              <w:rPr>
                <w:rFonts w:hint="eastAsia" w:ascii="仿宋" w:hAnsi="仿宋" w:eastAsia="仿宋" w:cs="仿宋"/>
                <w:b/>
                <w:bCs/>
                <w:color w:val="000000" w:themeColor="text1"/>
                <w:sz w:val="28"/>
                <w:szCs w:val="28"/>
                <w:u w:val="single"/>
                <w:lang w:val="en-US" w:eastAsia="zh-CN"/>
                <w14:textFill>
                  <w14:solidFill>
                    <w14:schemeClr w14:val="tx1"/>
                  </w14:solidFill>
                </w14:textFill>
              </w:rPr>
              <w:t>中标价的1.50%</w:t>
            </w:r>
          </w:p>
          <w:p>
            <w:pPr>
              <w:keepNext w:val="0"/>
              <w:keepLines w:val="0"/>
              <w:pageBreakBefore w:val="0"/>
              <w:widowControl w:val="0"/>
              <w:kinsoku/>
              <w:wordWrap/>
              <w:overflowPunct/>
              <w:topLinePunct w:val="0"/>
              <w:autoSpaceDE/>
              <w:autoSpaceDN/>
              <w:bidi w:val="0"/>
              <w:adjustRightInd/>
              <w:snapToGrid/>
              <w:spacing w:line="460" w:lineRule="exact"/>
              <w:ind w:left="900" w:hanging="1050" w:hangingChars="375"/>
              <w:jc w:val="both"/>
              <w:textAlignment w:val="auto"/>
              <w:rPr>
                <w:rFonts w:hint="eastAsia" w:ascii="仿宋" w:hAnsi="仿宋" w:eastAsia="仿宋" w:cs="仿宋"/>
                <w:b/>
                <w:bCs/>
                <w:color w:val="000000" w:themeColor="text1"/>
                <w:sz w:val="28"/>
                <w:szCs w:val="28"/>
                <w:u w:val="single"/>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收取</w:t>
            </w:r>
            <w:r>
              <w:rPr>
                <w:rFonts w:hint="eastAsia" w:ascii="仿宋" w:hAnsi="仿宋" w:eastAsia="仿宋" w:cs="仿宋"/>
                <w:color w:val="000000" w:themeColor="text1"/>
                <w:sz w:val="28"/>
                <w:szCs w:val="28"/>
                <w14:textFill>
                  <w14:solidFill>
                    <w14:schemeClr w14:val="tx1"/>
                  </w14:solidFill>
                </w14:textFill>
              </w:rPr>
              <w:t>形式：</w:t>
            </w:r>
            <w:r>
              <w:rPr>
                <w:rFonts w:hint="eastAsia" w:ascii="仿宋" w:hAnsi="仿宋" w:eastAsia="仿宋" w:cs="仿宋"/>
                <w:b/>
                <w:bCs/>
                <w:color w:val="000000" w:themeColor="text1"/>
                <w:sz w:val="28"/>
                <w:szCs w:val="28"/>
                <w:u w:val="single"/>
                <w14:textFill>
                  <w14:solidFill>
                    <w14:schemeClr w14:val="tx1"/>
                  </w14:solidFill>
                </w14:textFill>
              </w:rPr>
              <w:t>转账</w:t>
            </w:r>
            <w:r>
              <w:rPr>
                <w:rFonts w:hint="eastAsia" w:ascii="仿宋" w:hAnsi="仿宋" w:eastAsia="仿宋" w:cs="仿宋"/>
                <w:b/>
                <w:bCs/>
                <w:color w:val="000000" w:themeColor="text1"/>
                <w:sz w:val="28"/>
                <w:szCs w:val="28"/>
                <w:u w:val="single"/>
                <w:lang w:eastAsia="zh-CN"/>
                <w14:textFill>
                  <w14:solidFill>
                    <w14:schemeClr w14:val="tx1"/>
                  </w14:solidFill>
                </w14:textFill>
              </w:rPr>
              <w:t>、</w:t>
            </w:r>
            <w:r>
              <w:rPr>
                <w:rFonts w:hint="eastAsia" w:ascii="仿宋" w:hAnsi="仿宋" w:eastAsia="仿宋" w:cs="仿宋"/>
                <w:b/>
                <w:bCs/>
                <w:color w:val="000000" w:themeColor="text1"/>
                <w:sz w:val="28"/>
                <w:szCs w:val="28"/>
                <w:u w:val="single"/>
                <w:lang w:val="en-US" w:eastAsia="zh-CN"/>
                <w14:textFill>
                  <w14:solidFill>
                    <w14:schemeClr w14:val="tx1"/>
                  </w14:solidFill>
                </w14:textFill>
              </w:rPr>
              <w:t>电汇</w:t>
            </w:r>
            <w:r>
              <w:rPr>
                <w:rFonts w:hint="eastAsia" w:ascii="仿宋" w:hAnsi="仿宋" w:eastAsia="仿宋" w:cs="仿宋"/>
                <w:b/>
                <w:bCs/>
                <w:color w:val="000000" w:themeColor="text1"/>
                <w:sz w:val="28"/>
                <w:szCs w:val="28"/>
                <w:u w:val="single"/>
                <w14:textFill>
                  <w14:solidFill>
                    <w14:schemeClr w14:val="tx1"/>
                  </w14:solidFill>
                </w14:textFill>
              </w:rPr>
              <w:t>形式</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收取</w:t>
            </w:r>
            <w:r>
              <w:rPr>
                <w:rFonts w:hint="eastAsia" w:ascii="仿宋" w:hAnsi="仿宋" w:eastAsia="仿宋" w:cs="仿宋"/>
                <w:color w:val="000000" w:themeColor="text1"/>
                <w:sz w:val="28"/>
                <w:szCs w:val="28"/>
                <w14:textFill>
                  <w14:solidFill>
                    <w14:schemeClr w14:val="tx1"/>
                  </w14:solidFill>
                </w14:textFill>
              </w:rPr>
              <w:t>时间：</w:t>
            </w:r>
            <w:r>
              <w:rPr>
                <w:rFonts w:hint="eastAsia" w:ascii="仿宋" w:hAnsi="仿宋" w:eastAsia="仿宋" w:cs="仿宋"/>
                <w:b/>
                <w:bCs/>
                <w:color w:val="000000" w:themeColor="text1"/>
                <w:sz w:val="28"/>
                <w:szCs w:val="28"/>
                <w:u w:val="single"/>
                <w14:textFill>
                  <w14:solidFill>
                    <w14:schemeClr w14:val="tx1"/>
                  </w14:solidFill>
                </w14:textFill>
              </w:rPr>
              <w:t>领取中标通知书时收取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仿宋" w:hAnsi="仿宋" w:eastAsia="仿宋" w:cs="仿宋"/>
                <w:sz w:val="28"/>
                <w:szCs w:val="28"/>
                <w:lang w:val="en-US" w:eastAsia="zh-CN"/>
              </w:rPr>
            </w:pPr>
            <w:r>
              <w:rPr>
                <w:rFonts w:hint="eastAsia" w:ascii="仿宋" w:hAnsi="仿宋" w:eastAsia="仿宋" w:cs="仿宋"/>
                <w:sz w:val="28"/>
                <w:szCs w:val="28"/>
                <w:lang w:val="en-US" w:eastAsia="zh-CN"/>
              </w:rPr>
              <w:t>23</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质疑供应商应在法定质疑期内通过书面形式向采购人或其委托的采购代理机构书面提出质疑提出质疑。</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针对同一采购程序环节的质疑次数：</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rPr>
              <w:t>一次性提出</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w:t>
            </w:r>
            <w:r>
              <w:rPr>
                <w:rFonts w:hint="eastAsia" w:ascii="仿宋" w:hAnsi="仿宋" w:eastAsia="仿宋" w:cs="仿宋"/>
                <w:sz w:val="28"/>
                <w:szCs w:val="28"/>
              </w:rPr>
              <w:t>多次提出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24</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采购标的对应的中小企业划分标准所属行业：</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根据工信部联企业〔2011〕300号文件；本项目所属行业为：软件和信息技术服务业；</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注：软件和信息技术服务业。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default"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25</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政府采购合同签订及公告：①采购人应当自中标（中标）通知书发出之日起30日内，按照招标文件和中标人投标文件的规定，与中标人签订政府采购合同；②采购人应当自政府采购合同签订之日起2个工作日内，将政府采购合同进行公告，但政府采购合同中涉及国家秘密、商业秘密的内容除外。</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28" w:type="dxa"/>
            <w:bottom w:w="0" w:type="dxa"/>
            <w:right w:w="28" w:type="dxa"/>
          </w:tblCellMar>
        </w:tblPrEx>
        <w:trPr>
          <w:trHeight w:val="611" w:hRule="atLeast"/>
          <w:jc w:val="center"/>
        </w:trPr>
        <w:tc>
          <w:tcPr>
            <w:tcW w:w="9843" w:type="dxa"/>
            <w:gridSpan w:val="2"/>
            <w:tcBorders>
              <w:top w:val="single" w:color="auto" w:sz="12" w:space="0"/>
              <w:left w:val="single" w:color="auto" w:sz="12"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rPr>
            </w:pPr>
            <w:r>
              <w:rPr>
                <w:rFonts w:hint="eastAsia" w:ascii="仿宋" w:hAnsi="仿宋" w:eastAsia="仿宋" w:cs="仿宋"/>
                <w:b/>
                <w:bCs/>
                <w:sz w:val="28"/>
                <w:szCs w:val="28"/>
              </w:rPr>
              <w:t>适用于本</w:t>
            </w:r>
            <w:r>
              <w:rPr>
                <w:rFonts w:hint="eastAsia" w:ascii="仿宋" w:hAnsi="仿宋" w:eastAsia="仿宋" w:cs="仿宋"/>
                <w:b/>
                <w:bCs/>
                <w:sz w:val="28"/>
                <w:szCs w:val="28"/>
                <w:lang w:eastAsia="zh-CN"/>
              </w:rPr>
              <w:t>投标供应商</w:t>
            </w:r>
            <w:r>
              <w:rPr>
                <w:rFonts w:hint="eastAsia" w:ascii="仿宋" w:hAnsi="仿宋" w:eastAsia="仿宋" w:cs="仿宋"/>
                <w:b/>
                <w:bCs/>
                <w:sz w:val="28"/>
                <w:szCs w:val="28"/>
              </w:rPr>
              <w:t>须知的额外增加的变动：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1</w:t>
            </w:r>
          </w:p>
        </w:tc>
        <w:tc>
          <w:tcPr>
            <w:tcW w:w="9141" w:type="dxa"/>
            <w:vAlign w:val="center"/>
          </w:tcPr>
          <w:p>
            <w:pPr>
              <w:keepNext w:val="0"/>
              <w:keepLines w:val="0"/>
              <w:pageBreakBefore w:val="0"/>
              <w:widowControl w:val="0"/>
              <w:tabs>
                <w:tab w:val="left" w:pos="5580"/>
              </w:tabs>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rPr>
            </w:pPr>
            <w:r>
              <w:rPr>
                <w:rFonts w:hint="eastAsia" w:ascii="仿宋" w:hAnsi="仿宋" w:eastAsia="仿宋" w:cs="仿宋"/>
                <w:sz w:val="28"/>
                <w:szCs w:val="28"/>
              </w:rPr>
              <w:t>进口产品制造商授权等是否作为资格要求：</w:t>
            </w:r>
            <w:r>
              <w:rPr>
                <w:rFonts w:hint="eastAsia" w:ascii="仿宋" w:hAnsi="仿宋" w:eastAsia="仿宋" w:cs="仿宋"/>
                <w:b/>
                <w:bCs/>
                <w:sz w:val="28"/>
                <w:szCs w:val="28"/>
                <w:u w:val="single"/>
                <w:lang w:val="en-US" w:eastAsia="zh-CN"/>
              </w:rPr>
              <w:t>否</w:t>
            </w:r>
            <w:r>
              <w:rPr>
                <w:rFonts w:hint="eastAsia" w:ascii="仿宋" w:hAnsi="仿宋" w:eastAsia="仿宋" w:cs="仿宋"/>
                <w:i/>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2</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根据本项目特点，</w:t>
            </w:r>
            <w:r>
              <w:rPr>
                <w:rFonts w:hint="eastAsia" w:ascii="仿宋" w:hAnsi="仿宋" w:eastAsia="仿宋" w:cs="仿宋"/>
                <w:color w:val="000000" w:themeColor="text1"/>
                <w:sz w:val="28"/>
                <w:szCs w:val="28"/>
                <w:lang w:eastAsia="zh-CN"/>
                <w14:textFill>
                  <w14:solidFill>
                    <w14:schemeClr w14:val="tx1"/>
                  </w14:solidFill>
                </w14:textFill>
              </w:rPr>
              <w:t>投标供应商</w:t>
            </w:r>
            <w:r>
              <w:rPr>
                <w:rFonts w:hint="eastAsia" w:ascii="仿宋" w:hAnsi="仿宋" w:eastAsia="仿宋" w:cs="仿宋"/>
                <w:color w:val="000000" w:themeColor="text1"/>
                <w:sz w:val="28"/>
                <w:szCs w:val="28"/>
                <w14:textFill>
                  <w14:solidFill>
                    <w14:schemeClr w14:val="tx1"/>
                  </w14:solidFill>
                </w14:textFill>
              </w:rPr>
              <w:t>应提交的其他资格证明文件：</w:t>
            </w:r>
            <w:r>
              <w:rPr>
                <w:rFonts w:hint="eastAsia" w:ascii="仿宋" w:hAnsi="仿宋" w:eastAsia="仿宋" w:cs="仿宋"/>
                <w:color w:val="000000" w:themeColor="text1"/>
                <w:sz w:val="28"/>
                <w:szCs w:val="28"/>
                <w:lang w:val="en-US" w:eastAsia="zh-CN"/>
                <w14:textFill>
                  <w14:solidFill>
                    <w14:schemeClr w14:val="tx1"/>
                  </w14:solidFill>
                </w14:textFill>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rPr>
            </w:pPr>
            <w:r>
              <w:rPr>
                <w:rFonts w:hint="eastAsia" w:ascii="仿宋" w:hAnsi="仿宋" w:eastAsia="仿宋" w:cs="仿宋"/>
                <w:sz w:val="28"/>
                <w:szCs w:val="28"/>
              </w:rPr>
              <w:t>3</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eastAsia="zh-CN"/>
              </w:rPr>
              <w:t>投标供应商</w:t>
            </w:r>
            <w:r>
              <w:rPr>
                <w:rFonts w:hint="eastAsia" w:ascii="仿宋" w:hAnsi="仿宋" w:eastAsia="仿宋" w:cs="仿宋"/>
                <w:sz w:val="28"/>
                <w:szCs w:val="28"/>
              </w:rPr>
              <w:t>应提交的其他文件：</w:t>
            </w:r>
            <w:r>
              <w:rPr>
                <w:rFonts w:hint="eastAsia" w:ascii="仿宋" w:hAnsi="仿宋" w:eastAsia="仿宋" w:cs="仿宋"/>
                <w:b/>
                <w:bCs/>
                <w:sz w:val="28"/>
                <w:szCs w:val="28"/>
                <w:lang w:val="en-US" w:eastAsia="zh-CN"/>
              </w:rPr>
              <w:t>无</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 xml:space="preserve">需提交的投标文件份数：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（1）正本</w:t>
            </w:r>
            <w:r>
              <w:rPr>
                <w:rFonts w:hint="default" w:ascii="仿宋" w:hAnsi="仿宋" w:eastAsia="仿宋" w:cs="仿宋"/>
                <w:color w:val="000000" w:themeColor="text1"/>
                <w:sz w:val="28"/>
                <w:szCs w:val="28"/>
                <w:lang w:val="en-US" w:eastAsia="zh-CN"/>
                <w14:textFill>
                  <w14:solidFill>
                    <w14:schemeClr w14:val="tx1"/>
                  </w14:solidFill>
                </w14:textFill>
              </w:rPr>
              <w:t>1</w:t>
            </w:r>
            <w:r>
              <w:rPr>
                <w:rFonts w:hint="eastAsia" w:ascii="仿宋" w:hAnsi="仿宋" w:eastAsia="仿宋" w:cs="仿宋"/>
                <w:color w:val="000000" w:themeColor="text1"/>
                <w:sz w:val="28"/>
                <w:szCs w:val="28"/>
                <w:lang w:val="en-US" w:eastAsia="zh-CN"/>
                <w14:textFill>
                  <w14:solidFill>
                    <w14:schemeClr w14:val="tx1"/>
                  </w14:solidFill>
                </w14:textFill>
              </w:rPr>
              <w:t>份、副本</w:t>
            </w:r>
            <w:r>
              <w:rPr>
                <w:rFonts w:hint="default" w:ascii="仿宋" w:hAnsi="仿宋" w:eastAsia="仿宋" w:cs="仿宋"/>
                <w:color w:val="000000" w:themeColor="text1"/>
                <w:sz w:val="28"/>
                <w:szCs w:val="28"/>
                <w:lang w:val="en-US" w:eastAsia="zh-CN"/>
                <w14:textFill>
                  <w14:solidFill>
                    <w14:schemeClr w14:val="tx1"/>
                  </w14:solidFill>
                </w14:textFill>
              </w:rPr>
              <w:t>2</w:t>
            </w:r>
            <w:r>
              <w:rPr>
                <w:rFonts w:hint="eastAsia" w:ascii="仿宋" w:hAnsi="仿宋" w:eastAsia="仿宋" w:cs="仿宋"/>
                <w:color w:val="000000" w:themeColor="text1"/>
                <w:sz w:val="28"/>
                <w:szCs w:val="28"/>
                <w:lang w:val="en-US" w:eastAsia="zh-CN"/>
                <w14:textFill>
                  <w14:solidFill>
                    <w14:schemeClr w14:val="tx1"/>
                  </w14:solidFill>
                </w14:textFill>
              </w:rPr>
              <w:t xml:space="preserve">份。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w:t>
            </w:r>
            <w:r>
              <w:rPr>
                <w:rFonts w:hint="default" w:ascii="仿宋" w:hAnsi="仿宋" w:eastAsia="仿宋" w:cs="仿宋"/>
                <w:color w:val="000000" w:themeColor="text1"/>
                <w:sz w:val="28"/>
                <w:szCs w:val="28"/>
                <w:lang w:val="en-US" w:eastAsia="zh-CN"/>
                <w14:textFill>
                  <w14:solidFill>
                    <w14:schemeClr w14:val="tx1"/>
                  </w14:solidFill>
                </w14:textFill>
              </w:rPr>
              <w:t>2</w:t>
            </w:r>
            <w:r>
              <w:rPr>
                <w:rFonts w:hint="eastAsia" w:ascii="仿宋" w:hAnsi="仿宋" w:eastAsia="仿宋" w:cs="仿宋"/>
                <w:color w:val="000000" w:themeColor="text1"/>
                <w:sz w:val="28"/>
                <w:szCs w:val="28"/>
                <w:lang w:val="en-US" w:eastAsia="zh-CN"/>
                <w14:textFill>
                  <w14:solidFill>
                    <w14:schemeClr w14:val="tx1"/>
                  </w14:solidFill>
                </w14:textFill>
              </w:rPr>
              <w:t>）电子文件</w:t>
            </w:r>
            <w:r>
              <w:rPr>
                <w:rFonts w:hint="default" w:ascii="仿宋" w:hAnsi="仿宋" w:eastAsia="仿宋" w:cs="仿宋"/>
                <w:color w:val="000000" w:themeColor="text1"/>
                <w:sz w:val="28"/>
                <w:szCs w:val="28"/>
                <w:lang w:val="en-US" w:eastAsia="zh-CN"/>
                <w14:textFill>
                  <w14:solidFill>
                    <w14:schemeClr w14:val="tx1"/>
                  </w14:solidFill>
                </w14:textFill>
              </w:rPr>
              <w:t>1</w:t>
            </w:r>
            <w:r>
              <w:rPr>
                <w:rFonts w:hint="eastAsia" w:ascii="仿宋" w:hAnsi="仿宋" w:eastAsia="仿宋" w:cs="仿宋"/>
                <w:color w:val="000000" w:themeColor="text1"/>
                <w:sz w:val="28"/>
                <w:szCs w:val="28"/>
                <w:lang w:val="en-US" w:eastAsia="zh-CN"/>
                <w14:textFill>
                  <w14:solidFill>
                    <w14:schemeClr w14:val="tx1"/>
                  </w14:solidFill>
                </w14:textFill>
              </w:rPr>
              <w:t>份（</w:t>
            </w:r>
            <w:r>
              <w:rPr>
                <w:rFonts w:hint="eastAsia" w:ascii="仿宋" w:hAnsi="仿宋" w:eastAsia="仿宋" w:cs="仿宋"/>
                <w:sz w:val="28"/>
                <w:szCs w:val="28"/>
                <w:lang w:eastAsia="zh-CN"/>
              </w:rPr>
              <w:t>☑</w:t>
            </w:r>
            <w:r>
              <w:rPr>
                <w:rFonts w:hint="eastAsia" w:ascii="仿宋" w:hAnsi="仿宋" w:eastAsia="仿宋" w:cs="仿宋"/>
                <w:color w:val="000000" w:themeColor="text1"/>
                <w:sz w:val="28"/>
                <w:szCs w:val="28"/>
                <w:lang w:val="en-US" w:eastAsia="zh-CN"/>
                <w14:textFill>
                  <w14:solidFill>
                    <w14:schemeClr w14:val="tx1"/>
                  </w14:solidFill>
                </w14:textFill>
              </w:rPr>
              <w:t>加盖公章扫描件</w:t>
            </w:r>
            <w:r>
              <w:rPr>
                <w:rFonts w:hint="eastAsia" w:ascii="仿宋" w:hAnsi="仿宋" w:eastAsia="仿宋" w:cs="仿宋"/>
                <w:sz w:val="28"/>
                <w:szCs w:val="28"/>
                <w:lang w:eastAsia="zh-CN"/>
              </w:rPr>
              <w:t>☑</w:t>
            </w:r>
            <w:r>
              <w:rPr>
                <w:rFonts w:hint="default" w:ascii="仿宋" w:hAnsi="仿宋" w:eastAsia="仿宋" w:cs="仿宋"/>
                <w:color w:val="000000" w:themeColor="text1"/>
                <w:sz w:val="28"/>
                <w:szCs w:val="28"/>
                <w:lang w:val="en-US" w:eastAsia="zh-CN"/>
                <w14:textFill>
                  <w14:solidFill>
                    <w14:schemeClr w14:val="tx1"/>
                  </w14:solidFill>
                </w14:textFill>
              </w:rPr>
              <w:t>Word</w:t>
            </w:r>
            <w:r>
              <w:rPr>
                <w:rFonts w:hint="eastAsia" w:ascii="仿宋" w:hAnsi="仿宋" w:eastAsia="仿宋" w:cs="仿宋"/>
                <w:color w:val="000000" w:themeColor="text1"/>
                <w:sz w:val="28"/>
                <w:szCs w:val="28"/>
                <w:lang w:val="en-US" w:eastAsia="zh-CN"/>
                <w14:textFill>
                  <w14:solidFill>
                    <w14:schemeClr w14:val="tx1"/>
                  </w14:solidFill>
                </w14:textFill>
              </w:rPr>
              <w:t>）。 采用</w:t>
            </w:r>
            <w:r>
              <w:rPr>
                <w:rFonts w:hint="default" w:ascii="仿宋" w:hAnsi="仿宋" w:eastAsia="仿宋" w:cs="仿宋"/>
                <w:color w:val="000000" w:themeColor="text1"/>
                <w:sz w:val="28"/>
                <w:szCs w:val="28"/>
                <w:lang w:val="en-US" w:eastAsia="zh-CN"/>
                <w14:textFill>
                  <w14:solidFill>
                    <w14:schemeClr w14:val="tx1"/>
                  </w14:solidFill>
                </w14:textFill>
              </w:rPr>
              <w:t>U</w:t>
            </w:r>
            <w:r>
              <w:rPr>
                <w:rFonts w:hint="eastAsia" w:ascii="仿宋" w:hAnsi="仿宋" w:eastAsia="仿宋" w:cs="仿宋"/>
                <w:color w:val="000000" w:themeColor="text1"/>
                <w:sz w:val="28"/>
                <w:szCs w:val="28"/>
                <w:lang w:val="en-US" w:eastAsia="zh-CN"/>
                <w14:textFill>
                  <w14:solidFill>
                    <w14:schemeClr w14:val="tx1"/>
                  </w14:solidFill>
                </w14:textFill>
              </w:rPr>
              <w:t>盘提交。</w:t>
            </w:r>
          </w:p>
          <w:p>
            <w:pPr>
              <w:keepNext w:val="0"/>
              <w:keepLines w:val="0"/>
              <w:pageBreakBefore w:val="0"/>
              <w:widowControl w:val="0"/>
              <w:kinsoku/>
              <w:wordWrap/>
              <w:overflowPunct/>
              <w:topLinePunct w:val="0"/>
              <w:autoSpaceDE/>
              <w:autoSpaceDN/>
              <w:bidi w:val="0"/>
              <w:adjustRightInd/>
              <w:snapToGrid/>
              <w:spacing w:line="460" w:lineRule="exact"/>
              <w:ind w:firstLine="562" w:firstLineChars="200"/>
              <w:jc w:val="left"/>
              <w:textAlignment w:val="auto"/>
              <w:rPr>
                <w:rFonts w:hint="eastAsia" w:ascii="仿宋" w:hAnsi="仿宋" w:eastAsia="仿宋" w:cs="仿宋"/>
                <w:b/>
                <w:bCs/>
                <w:color w:val="000000" w:themeColor="text1"/>
                <w:sz w:val="28"/>
                <w:szCs w:val="28"/>
                <w:lang w:val="en-US" w:eastAsia="zh-CN"/>
                <w14:textFill>
                  <w14:solidFill>
                    <w14:schemeClr w14:val="tx1"/>
                  </w14:solidFill>
                </w14:textFill>
              </w:rPr>
            </w:pPr>
            <w:r>
              <w:rPr>
                <w:rFonts w:hint="eastAsia" w:ascii="仿宋" w:hAnsi="仿宋" w:eastAsia="仿宋" w:cs="仿宋"/>
                <w:b/>
                <w:bCs/>
                <w:color w:val="000000" w:themeColor="text1"/>
                <w:sz w:val="28"/>
                <w:szCs w:val="28"/>
                <w:lang w:val="en-US" w:eastAsia="zh-CN"/>
                <w14:textFill>
                  <w14:solidFill>
                    <w14:schemeClr w14:val="tx1"/>
                  </w14:solidFill>
                </w14:textFill>
              </w:rPr>
              <w:t>备注：必须用不褪色的墨水填写或打印，为节约资源，建议投标文件双面打印并连续编排页码，投标文件必须在文件左侧装订并采用胶装方式装订，装订应牢固，不得出现散页、重页、掉页现象，不得采用活页装订并确保纸质；投标文件正、副本装订必须有竖向书脊标注（必须同装订封皮同时打印，不得手写或另外粘贴），标明项目名称、采购项目编号和投标单位名称。</w:t>
            </w:r>
          </w:p>
          <w:p>
            <w:pPr>
              <w:keepNext w:val="0"/>
              <w:keepLines w:val="0"/>
              <w:pageBreakBefore w:val="0"/>
              <w:widowControl w:val="0"/>
              <w:kinsoku/>
              <w:wordWrap/>
              <w:overflowPunct/>
              <w:topLinePunct w:val="0"/>
              <w:autoSpaceDE/>
              <w:autoSpaceDN/>
              <w:bidi w:val="0"/>
              <w:adjustRightInd/>
              <w:snapToGrid/>
              <w:spacing w:line="460" w:lineRule="exact"/>
              <w:ind w:firstLine="562" w:firstLineChars="200"/>
              <w:jc w:val="both"/>
              <w:textAlignment w:val="auto"/>
              <w:rPr>
                <w:rFonts w:hint="eastAsia" w:ascii="仿宋" w:hAnsi="仿宋" w:eastAsia="仿宋" w:cs="仿宋"/>
                <w:lang w:eastAsia="zh-CN"/>
              </w:rPr>
            </w:pPr>
            <w:r>
              <w:rPr>
                <w:rFonts w:hint="eastAsia" w:ascii="仿宋" w:hAnsi="仿宋" w:eastAsia="仿宋" w:cs="仿宋"/>
                <w:b/>
                <w:bCs/>
                <w:color w:val="000000" w:themeColor="text1"/>
                <w:sz w:val="28"/>
                <w:szCs w:val="28"/>
                <w:lang w:val="en-US" w:eastAsia="zh-CN"/>
                <w14:textFill>
                  <w14:solidFill>
                    <w14:schemeClr w14:val="tx1"/>
                  </w14:solidFill>
                </w14:textFill>
              </w:rPr>
              <w:t>投标文件正本、副本、电子版应该分开包装，单独密封，加贴封条，并在封套的封口处加盖投标供应商单位公章；封套上应清楚的标记正本、副本、电子版字样，封套上应写明的其它内容见封套上应载明的信息。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w:t>
            </w:r>
          </w:p>
        </w:tc>
        <w:tc>
          <w:tcPr>
            <w:tcW w:w="9141" w:type="dxa"/>
            <w:vAlign w:val="center"/>
          </w:tcPr>
          <w:p>
            <w:pPr>
              <w:pStyle w:val="11"/>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rPr>
              <w:t>封套上应载明的信息</w:t>
            </w:r>
            <w:r>
              <w:rPr>
                <w:rFonts w:hint="eastAsia" w:ascii="仿宋" w:hAnsi="仿宋" w:eastAsia="仿宋" w:cs="仿宋"/>
                <w:sz w:val="28"/>
                <w:szCs w:val="28"/>
                <w:lang w:eastAsia="zh-CN"/>
              </w:rPr>
              <w:t>：</w:t>
            </w:r>
          </w:p>
          <w:p>
            <w:pPr>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lang w:eastAsia="zh-CN"/>
              </w:rPr>
            </w:pPr>
            <w:r>
              <w:rPr>
                <w:rFonts w:hint="eastAsia" w:ascii="仿宋" w:hAnsi="仿宋" w:eastAsia="仿宋" w:cs="仿宋"/>
                <w:b/>
                <w:bCs/>
                <w:color w:val="000000" w:themeColor="text1"/>
                <w:sz w:val="28"/>
                <w:szCs w:val="28"/>
                <w:lang w:val="en-US" w:eastAsia="zh-CN"/>
                <w14:textFill>
                  <w14:solidFill>
                    <w14:schemeClr w14:val="tx1"/>
                  </w14:solidFill>
                </w14:textFill>
              </w:rPr>
              <w:t>正本、副本、电子版</w:t>
            </w:r>
          </w:p>
          <w:p>
            <w:pPr>
              <w:pStyle w:val="11"/>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sz w:val="28"/>
                <w:szCs w:val="28"/>
              </w:rPr>
              <w:t>项目名称</w:t>
            </w:r>
            <w:r>
              <w:rPr>
                <w:rFonts w:hint="eastAsia" w:ascii="仿宋" w:hAnsi="仿宋" w:eastAsia="仿宋" w:cs="仿宋"/>
                <w:sz w:val="28"/>
                <w:szCs w:val="28"/>
                <w:lang w:eastAsia="zh-CN"/>
              </w:rPr>
              <w:t>：</w:t>
            </w:r>
            <w:r>
              <w:rPr>
                <w:rFonts w:hint="eastAsia" w:ascii="仿宋" w:hAnsi="仿宋" w:eastAsia="仿宋" w:cs="仿宋"/>
                <w:color w:val="000000" w:themeColor="text1"/>
                <w:sz w:val="28"/>
                <w:szCs w:val="28"/>
                <w:lang w:eastAsia="zh-CN"/>
                <w14:textFill>
                  <w14:solidFill>
                    <w14:schemeClr w14:val="tx1"/>
                  </w14:solidFill>
                </w14:textFill>
              </w:rPr>
              <w:t>国家税务总局彭阳县税务局加油站物联网涉税数据应用系统采购项目</w:t>
            </w:r>
            <w:r>
              <w:rPr>
                <w:rFonts w:hint="eastAsia" w:ascii="仿宋" w:hAnsi="仿宋" w:eastAsia="仿宋" w:cs="仿宋"/>
                <w:color w:val="000000" w:themeColor="text1"/>
                <w:sz w:val="28"/>
                <w:szCs w:val="28"/>
                <w14:textFill>
                  <w14:solidFill>
                    <w14:schemeClr w14:val="tx1"/>
                  </w14:solidFill>
                </w14:textFill>
              </w:rPr>
              <w:t>，项目编号</w:t>
            </w:r>
            <w:r>
              <w:rPr>
                <w:rFonts w:hint="eastAsia" w:ascii="仿宋" w:hAnsi="仿宋" w:eastAsia="仿宋" w:cs="仿宋"/>
                <w:color w:val="000000" w:themeColor="text1"/>
                <w:sz w:val="28"/>
                <w:szCs w:val="28"/>
                <w:lang w:eastAsia="zh-CN"/>
                <w14:textFill>
                  <w14:solidFill>
                    <w14:schemeClr w14:val="tx1"/>
                  </w14:solidFill>
                </w14:textFill>
              </w:rPr>
              <w:t>：</w:t>
            </w:r>
            <w:r>
              <w:rPr>
                <w:rStyle w:val="20"/>
                <w:rFonts w:hint="eastAsia" w:ascii="仿宋" w:hAnsi="仿宋" w:eastAsia="仿宋" w:cs="仿宋"/>
                <w:b w:val="0"/>
                <w:bCs/>
                <w:color w:val="000000" w:themeColor="text1"/>
                <w:sz w:val="28"/>
                <w:szCs w:val="28"/>
                <w:highlight w:val="none"/>
                <w:lang w:val="en-US" w:eastAsia="zh-CN"/>
                <w14:textFill>
                  <w14:solidFill>
                    <w14:schemeClr w14:val="tx1"/>
                  </w14:solidFill>
                </w14:textFill>
              </w:rPr>
              <w:t>NX2024-DLGK-C0037-B00</w:t>
            </w:r>
            <w:r>
              <w:rPr>
                <w:rFonts w:hint="eastAsia" w:ascii="微软雅黑" w:hAnsi="微软雅黑" w:eastAsia="微软雅黑" w:cs="微软雅黑"/>
                <w:i w:val="0"/>
                <w:iCs w:val="0"/>
                <w:caps w:val="0"/>
                <w:color w:val="000000" w:themeColor="text1"/>
                <w:spacing w:val="0"/>
                <w:sz w:val="28"/>
                <w:szCs w:val="28"/>
                <w:shd w:val="clear" w:fill="FFFFFF"/>
                <w:lang w:eastAsia="zh-CN"/>
                <w14:textFill>
                  <w14:solidFill>
                    <w14:schemeClr w14:val="tx1"/>
                  </w14:solidFill>
                </w14:textFill>
              </w:rPr>
              <w:t>，</w:t>
            </w:r>
            <w:r>
              <w:rPr>
                <w:rFonts w:hint="eastAsia" w:ascii="仿宋" w:hAnsi="仿宋" w:eastAsia="仿宋" w:cs="仿宋"/>
                <w:color w:val="000000" w:themeColor="text1"/>
                <w:sz w:val="28"/>
                <w:szCs w:val="28"/>
                <w14:textFill>
                  <w14:solidFill>
                    <w14:schemeClr w14:val="tx1"/>
                  </w14:solidFill>
                </w14:textFill>
              </w:rPr>
              <w:t>在</w:t>
            </w:r>
            <w:r>
              <w:rPr>
                <w:rFonts w:hint="eastAsia" w:ascii="仿宋" w:hAnsi="仿宋" w:eastAsia="仿宋" w:cs="仿宋"/>
                <w:color w:val="000000" w:themeColor="text1"/>
                <w:sz w:val="28"/>
                <w:szCs w:val="28"/>
                <w:u w:val="single"/>
                <w:lang w:eastAsia="zh-CN"/>
                <w14:textFill>
                  <w14:solidFill>
                    <w14:schemeClr w14:val="tx1"/>
                  </w14:solidFill>
                </w14:textFill>
              </w:rPr>
              <w:t>202</w:t>
            </w:r>
            <w:r>
              <w:rPr>
                <w:rFonts w:hint="eastAsia" w:ascii="仿宋" w:hAnsi="仿宋" w:eastAsia="仿宋" w:cs="仿宋"/>
                <w:color w:val="000000" w:themeColor="text1"/>
                <w:sz w:val="28"/>
                <w:szCs w:val="28"/>
                <w:u w:val="single"/>
                <w:lang w:val="en-US" w:eastAsia="zh-CN"/>
                <w14:textFill>
                  <w14:solidFill>
                    <w14:schemeClr w14:val="tx1"/>
                  </w14:solidFill>
                </w14:textFill>
              </w:rPr>
              <w:t>4</w:t>
            </w:r>
            <w:r>
              <w:rPr>
                <w:rFonts w:hint="eastAsia" w:ascii="仿宋" w:hAnsi="仿宋" w:eastAsia="仿宋" w:cs="仿宋"/>
                <w:color w:val="000000" w:themeColor="text1"/>
                <w:sz w:val="28"/>
                <w:szCs w:val="28"/>
                <w:u w:val="single"/>
                <w:lang w:eastAsia="zh-CN"/>
                <w14:textFill>
                  <w14:solidFill>
                    <w14:schemeClr w14:val="tx1"/>
                  </w14:solidFill>
                </w14:textFill>
              </w:rPr>
              <w:t>年</w:t>
            </w:r>
            <w:r>
              <w:rPr>
                <w:rFonts w:hint="eastAsia" w:ascii="仿宋" w:hAnsi="仿宋" w:eastAsia="仿宋" w:cs="仿宋"/>
                <w:color w:val="000000" w:themeColor="text1"/>
                <w:sz w:val="28"/>
                <w:szCs w:val="28"/>
                <w:u w:val="single"/>
                <w:lang w:val="en-US" w:eastAsia="zh-CN"/>
                <w14:textFill>
                  <w14:solidFill>
                    <w14:schemeClr w14:val="tx1"/>
                  </w14:solidFill>
                </w14:textFill>
              </w:rPr>
              <w:t>12</w:t>
            </w:r>
            <w:r>
              <w:rPr>
                <w:rFonts w:hint="eastAsia" w:ascii="仿宋" w:hAnsi="仿宋" w:eastAsia="仿宋" w:cs="仿宋"/>
                <w:color w:val="000000" w:themeColor="text1"/>
                <w:sz w:val="28"/>
                <w:szCs w:val="28"/>
                <w:u w:val="single"/>
                <w:lang w:eastAsia="zh-CN"/>
                <w14:textFill>
                  <w14:solidFill>
                    <w14:schemeClr w14:val="tx1"/>
                  </w14:solidFill>
                </w14:textFill>
              </w:rPr>
              <w:t>月</w:t>
            </w:r>
            <w:r>
              <w:rPr>
                <w:rFonts w:hint="eastAsia" w:ascii="仿宋" w:hAnsi="仿宋" w:eastAsia="仿宋" w:cs="仿宋"/>
                <w:color w:val="000000" w:themeColor="text1"/>
                <w:sz w:val="28"/>
                <w:szCs w:val="28"/>
                <w:u w:val="single"/>
                <w:lang w:val="en-US" w:eastAsia="zh-CN"/>
                <w14:textFill>
                  <w14:solidFill>
                    <w14:schemeClr w14:val="tx1"/>
                  </w14:solidFill>
                </w14:textFill>
              </w:rPr>
              <w:t>2</w:t>
            </w:r>
            <w:r>
              <w:rPr>
                <w:rFonts w:hint="eastAsia" w:ascii="仿宋" w:hAnsi="仿宋" w:eastAsia="仿宋" w:cs="仿宋"/>
                <w:color w:val="000000" w:themeColor="text1"/>
                <w:sz w:val="28"/>
                <w:szCs w:val="28"/>
                <w:u w:val="single"/>
                <w:lang w:eastAsia="zh-CN"/>
                <w14:textFill>
                  <w14:solidFill>
                    <w14:schemeClr w14:val="tx1"/>
                  </w14:solidFill>
                </w14:textFill>
              </w:rPr>
              <w:t>日</w:t>
            </w:r>
            <w:r>
              <w:rPr>
                <w:rFonts w:hint="eastAsia" w:ascii="仿宋" w:hAnsi="仿宋" w:eastAsia="仿宋" w:cs="仿宋"/>
                <w:color w:val="000000" w:themeColor="text1"/>
                <w:sz w:val="28"/>
                <w:szCs w:val="28"/>
                <w:u w:val="single"/>
                <w:lang w:val="en-US" w:eastAsia="zh-CN"/>
                <w14:textFill>
                  <w14:solidFill>
                    <w14:schemeClr w14:val="tx1"/>
                  </w14:solidFill>
                </w14:textFill>
              </w:rPr>
              <w:t>14:30分</w:t>
            </w:r>
            <w:r>
              <w:rPr>
                <w:rFonts w:hint="eastAsia" w:ascii="仿宋" w:hAnsi="仿宋" w:eastAsia="仿宋" w:cs="仿宋"/>
                <w:color w:val="000000" w:themeColor="text1"/>
                <w:sz w:val="28"/>
                <w:szCs w:val="28"/>
                <w:u w:val="single"/>
                <w:lang w:eastAsia="zh-CN"/>
                <w14:textFill>
                  <w14:solidFill>
                    <w14:schemeClr w14:val="tx1"/>
                  </w14:solidFill>
                </w14:textFill>
              </w:rPr>
              <w:t>（北京时间）</w:t>
            </w:r>
            <w:r>
              <w:rPr>
                <w:rFonts w:hint="eastAsia" w:ascii="仿宋" w:hAnsi="仿宋" w:eastAsia="仿宋" w:cs="仿宋"/>
                <w:color w:val="000000" w:themeColor="text1"/>
                <w:sz w:val="28"/>
                <w:szCs w:val="28"/>
                <w14:textFill>
                  <w14:solidFill>
                    <w14:schemeClr w14:val="tx1"/>
                  </w14:solidFill>
                </w14:textFill>
              </w:rPr>
              <w:t>之前不得启封</w:t>
            </w:r>
          </w:p>
          <w:p>
            <w:pPr>
              <w:pStyle w:val="11"/>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投标供应商</w:t>
            </w:r>
            <w:r>
              <w:rPr>
                <w:rFonts w:hint="eastAsia" w:ascii="仿宋" w:hAnsi="仿宋" w:eastAsia="仿宋" w:cs="仿宋"/>
                <w:color w:val="000000" w:themeColor="text1"/>
                <w:sz w:val="28"/>
                <w:szCs w:val="28"/>
                <w14:textFill>
                  <w14:solidFill>
                    <w14:schemeClr w14:val="tx1"/>
                  </w14:solidFill>
                </w14:textFill>
              </w:rPr>
              <w:t>名称：</w:t>
            </w:r>
          </w:p>
          <w:p>
            <w:pPr>
              <w:pStyle w:val="11"/>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投标供应商地址：</w:t>
            </w:r>
          </w:p>
          <w:p>
            <w:pPr>
              <w:pStyle w:val="11"/>
              <w:keepNext w:val="0"/>
              <w:keepLines w:val="0"/>
              <w:pageBreakBefore w:val="0"/>
              <w:widowControl w:val="0"/>
              <w:kinsoku/>
              <w:wordWrap/>
              <w:overflowPunct/>
              <w:topLinePunct w:val="0"/>
              <w:autoSpaceDE/>
              <w:autoSpaceDN/>
              <w:bidi w:val="0"/>
              <w:adjustRightInd/>
              <w:snapToGrid/>
              <w:spacing w:line="4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邮政编码：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本评标委员会由5人组成，其中评委专家5人，评委专家从专家库内随机抽取</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w:t>
            </w:r>
          </w:p>
        </w:tc>
        <w:tc>
          <w:tcPr>
            <w:tcW w:w="9141"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密封情况检查：由投标供应商推荐代表检查； </w:t>
            </w:r>
          </w:p>
          <w:p>
            <w:pPr>
              <w:keepNext w:val="0"/>
              <w:keepLines w:val="0"/>
              <w:pageBreakBefore w:val="0"/>
              <w:widowControl w:val="0"/>
              <w:kinsoku/>
              <w:wordWrap/>
              <w:overflowPunct/>
              <w:topLinePunct w:val="0"/>
              <w:autoSpaceDE/>
              <w:autoSpaceDN/>
              <w:bidi w:val="0"/>
              <w:adjustRightInd/>
              <w:snapToGrid/>
              <w:spacing w:line="4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开标顺序：按递交标书随机顺序。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460" w:lineRule="exact"/>
              <w:jc w:val="center"/>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8</w:t>
            </w:r>
          </w:p>
        </w:tc>
        <w:tc>
          <w:tcPr>
            <w:tcW w:w="9141" w:type="dxa"/>
            <w:vAlign w:val="center"/>
          </w:tcPr>
          <w:p>
            <w:pPr>
              <w:pageBreakBefore w:val="0"/>
              <w:widowControl w:val="0"/>
              <w:kinsoku/>
              <w:wordWrap/>
              <w:overflowPunct/>
              <w:topLinePunct w:val="0"/>
              <w:bidi w:val="0"/>
              <w:adjustRightInd w:val="0"/>
              <w:snapToGrid w:val="0"/>
              <w:spacing w:line="560" w:lineRule="exact"/>
              <w:jc w:val="left"/>
              <w:textAlignment w:val="auto"/>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合同履行期限</w:t>
            </w:r>
            <w:r>
              <w:rPr>
                <w:rFonts w:hint="eastAsia" w:ascii="仿宋" w:hAnsi="仿宋" w:eastAsia="仿宋" w:cs="仿宋"/>
                <w:color w:val="000000" w:themeColor="text1"/>
                <w:sz w:val="28"/>
                <w:szCs w:val="28"/>
                <w:highlight w:val="none"/>
                <w:lang w:val="en-US" w:eastAsia="zh-CN"/>
                <w14:textFill>
                  <w14:solidFill>
                    <w14:schemeClr w14:val="tx1"/>
                  </w14:solidFill>
                </w14:textFill>
              </w:rPr>
              <w:t>：</w:t>
            </w:r>
            <w:r>
              <w:rPr>
                <w:rStyle w:val="20"/>
                <w:rFonts w:hint="eastAsia" w:ascii="仿宋" w:hAnsi="仿宋" w:eastAsia="仿宋" w:cs="仿宋"/>
                <w:b w:val="0"/>
                <w:bCs/>
                <w:color w:val="000000" w:themeColor="text1"/>
                <w:sz w:val="28"/>
                <w:szCs w:val="28"/>
                <w:highlight w:val="none"/>
                <w:lang w:eastAsia="zh-CN"/>
                <w14:textFill>
                  <w14:solidFill>
                    <w14:schemeClr w14:val="tx1"/>
                  </w14:solidFill>
                </w14:textFill>
              </w:rPr>
              <w:t>服务期限3年</w:t>
            </w:r>
          </w:p>
        </w:tc>
      </w:tr>
    </w:tbl>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lang w:val="en-US" w:eastAsia="zh-CN"/>
        </w:rPr>
      </w:pPr>
    </w:p>
    <w:p>
      <w:pPr>
        <w:pStyle w:val="8"/>
        <w:rPr>
          <w:rFonts w:hint="eastAsia" w:ascii="仿宋" w:hAnsi="仿宋" w:eastAsia="仿宋" w:cs="仿宋"/>
          <w:sz w:val="28"/>
          <w:szCs w:val="28"/>
          <w:lang w:val="en-US" w:eastAsia="zh-CN"/>
        </w:rPr>
      </w:pPr>
    </w:p>
    <w:p>
      <w:pPr>
        <w:rPr>
          <w:rFonts w:hint="eastAsia" w:ascii="仿宋" w:hAnsi="仿宋" w:eastAsia="仿宋" w:cs="仿宋"/>
          <w:sz w:val="28"/>
          <w:szCs w:val="28"/>
          <w:lang w:val="en-US" w:eastAsia="zh-CN"/>
        </w:rPr>
      </w:pPr>
    </w:p>
    <w:p>
      <w:pPr>
        <w:pStyle w:val="8"/>
        <w:rPr>
          <w:rFonts w:hint="eastAsia" w:ascii="仿宋" w:hAnsi="仿宋" w:eastAsia="仿宋" w:cs="仿宋"/>
          <w:sz w:val="28"/>
          <w:szCs w:val="28"/>
          <w:lang w:val="en-US" w:eastAsia="zh-CN"/>
        </w:rPr>
      </w:pPr>
    </w:p>
    <w:p>
      <w:pPr>
        <w:rPr>
          <w:rFonts w:hint="eastAsia" w:ascii="仿宋" w:hAnsi="仿宋" w:eastAsia="仿宋" w:cs="仿宋"/>
          <w:sz w:val="28"/>
          <w:szCs w:val="28"/>
          <w:lang w:val="en-US" w:eastAsia="zh-CN"/>
        </w:rPr>
      </w:pPr>
    </w:p>
    <w:p>
      <w:pPr>
        <w:pStyle w:val="8"/>
        <w:rPr>
          <w:rFonts w:hint="eastAsia" w:ascii="仿宋" w:hAnsi="仿宋" w:eastAsia="仿宋" w:cs="仿宋"/>
          <w:sz w:val="28"/>
          <w:szCs w:val="28"/>
          <w:lang w:val="en-US" w:eastAsia="zh-CN"/>
        </w:rPr>
      </w:pPr>
    </w:p>
    <w:p>
      <w:pPr>
        <w:rPr>
          <w:rFonts w:hint="eastAsia" w:ascii="仿宋" w:hAnsi="仿宋" w:eastAsia="仿宋" w:cs="仿宋"/>
          <w:sz w:val="28"/>
          <w:szCs w:val="28"/>
          <w:lang w:val="en-US" w:eastAsia="zh-CN"/>
        </w:rPr>
      </w:pPr>
    </w:p>
    <w:p>
      <w:pPr>
        <w:pStyle w:val="8"/>
        <w:rPr>
          <w:rFonts w:hint="eastAsia" w:ascii="仿宋" w:hAnsi="仿宋" w:eastAsia="仿宋" w:cs="仿宋"/>
          <w:sz w:val="28"/>
          <w:szCs w:val="28"/>
          <w:lang w:val="en-US" w:eastAsia="zh-CN"/>
        </w:rPr>
      </w:pPr>
    </w:p>
    <w:p>
      <w:pPr>
        <w:rPr>
          <w:rFonts w:hint="eastAsia" w:ascii="仿宋" w:hAnsi="仿宋" w:eastAsia="仿宋" w:cs="仿宋"/>
          <w:sz w:val="28"/>
          <w:szCs w:val="28"/>
          <w:lang w:val="en-US" w:eastAsia="zh-CN"/>
        </w:rPr>
      </w:pPr>
    </w:p>
    <w:p>
      <w:pPr>
        <w:pStyle w:val="8"/>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jc w:val="both"/>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第三章 供应商须知</w:t>
      </w:r>
      <w:bookmarkStart w:id="4" w:name="_Toc216582805"/>
      <w:bookmarkStart w:id="5" w:name="_Toc515647757"/>
      <w:bookmarkStart w:id="6" w:name="_Toc520356143"/>
      <w:bookmarkStart w:id="7" w:name="_Toc532473449"/>
      <w:bookmarkStart w:id="8" w:name="_Toc2582263"/>
      <w:bookmarkStart w:id="9" w:name="_Toc21015"/>
      <w:bookmarkStart w:id="10" w:name="_Toc21215"/>
    </w:p>
    <w:bookmarkEnd w:id="4"/>
    <w:bookmarkEnd w:id="5"/>
    <w:bookmarkEnd w:id="6"/>
    <w:p>
      <w:pPr>
        <w:pStyle w:val="5"/>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rPr>
      </w:pPr>
      <w:r>
        <w:rPr>
          <w:rFonts w:hint="eastAsia" w:ascii="仿宋" w:hAnsi="仿宋" w:eastAsia="仿宋" w:cs="仿宋"/>
          <w:sz w:val="28"/>
          <w:szCs w:val="28"/>
          <w:lang w:eastAsia="zh-CN"/>
        </w:rPr>
        <w:t>（一）</w:t>
      </w:r>
      <w:r>
        <w:rPr>
          <w:rFonts w:hint="eastAsia" w:ascii="仿宋" w:hAnsi="仿宋" w:eastAsia="仿宋" w:cs="仿宋"/>
          <w:sz w:val="28"/>
          <w:szCs w:val="28"/>
        </w:rPr>
        <w:t>总则</w:t>
      </w:r>
      <w:bookmarkEnd w:id="7"/>
      <w:bookmarkEnd w:id="8"/>
      <w:bookmarkEnd w:id="9"/>
      <w:bookmarkEnd w:id="10"/>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lang w:eastAsia="zh-CN"/>
        </w:rPr>
      </w:pPr>
      <w:bookmarkStart w:id="11" w:name="_Toc32623"/>
      <w:bookmarkStart w:id="12" w:name="_Toc32189"/>
      <w:bookmarkStart w:id="13" w:name="_Toc2582264"/>
      <w:bookmarkStart w:id="14" w:name="_Toc520356144"/>
      <w:bookmarkStart w:id="15" w:name="_Toc515647758"/>
      <w:bookmarkStart w:id="16" w:name="_Toc532473450"/>
      <w:r>
        <w:rPr>
          <w:rFonts w:hint="eastAsia" w:ascii="仿宋" w:hAnsi="仿宋" w:eastAsia="仿宋" w:cs="仿宋"/>
          <w:sz w:val="28"/>
          <w:szCs w:val="28"/>
          <w:u w:val="none"/>
        </w:rPr>
        <w:t>1.采购人、采购代理机构及</w:t>
      </w:r>
      <w:bookmarkEnd w:id="11"/>
      <w:bookmarkEnd w:id="12"/>
      <w:bookmarkEnd w:id="13"/>
      <w:bookmarkEnd w:id="14"/>
      <w:bookmarkEnd w:id="15"/>
      <w:bookmarkEnd w:id="16"/>
      <w:r>
        <w:rPr>
          <w:rFonts w:hint="eastAsia" w:ascii="仿宋" w:hAnsi="仿宋" w:eastAsia="仿宋" w:cs="仿宋"/>
          <w:sz w:val="28"/>
          <w:szCs w:val="28"/>
          <w:u w:val="none"/>
          <w:lang w:eastAsia="zh-CN"/>
        </w:rPr>
        <w:t>投标供应商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 xml:space="preserve">1   </w:t>
      </w:r>
      <w:r>
        <w:rPr>
          <w:rFonts w:hint="eastAsia" w:ascii="仿宋" w:hAnsi="仿宋" w:eastAsia="仿宋" w:cs="仿宋"/>
          <w:sz w:val="28"/>
          <w:szCs w:val="28"/>
        </w:rPr>
        <w:t>采购人：是指依法进行政府采购的国家机关、事业单位、团体组织。</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 xml:space="preserve">1.2 </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采购代理机构：是指集中采购机构或从事采购代理业务的社会中介机构。</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 xml:space="preserve">1.3   </w:t>
      </w:r>
      <w:r>
        <w:rPr>
          <w:rFonts w:hint="eastAsia" w:ascii="仿宋" w:hAnsi="仿宋" w:eastAsia="仿宋" w:cs="仿宋"/>
          <w:sz w:val="28"/>
          <w:szCs w:val="28"/>
          <w:lang w:eastAsia="zh-CN"/>
        </w:rPr>
        <w:t>投标供应商</w:t>
      </w:r>
      <w:r>
        <w:rPr>
          <w:rFonts w:hint="eastAsia" w:ascii="仿宋" w:hAnsi="仿宋" w:eastAsia="仿宋" w:cs="仿宋"/>
          <w:sz w:val="28"/>
          <w:szCs w:val="28"/>
        </w:rPr>
        <w:t>：是指</w:t>
      </w:r>
      <w:r>
        <w:rPr>
          <w:rFonts w:hint="eastAsia" w:ascii="仿宋" w:hAnsi="仿宋" w:eastAsia="仿宋" w:cs="仿宋"/>
          <w:sz w:val="28"/>
          <w:szCs w:val="28"/>
          <w:lang w:eastAsia="zh-CN"/>
        </w:rPr>
        <w:t>投标</w:t>
      </w:r>
      <w:r>
        <w:rPr>
          <w:rFonts w:hint="eastAsia" w:ascii="仿宋" w:hAnsi="仿宋" w:eastAsia="仿宋" w:cs="仿宋"/>
          <w:sz w:val="28"/>
          <w:szCs w:val="28"/>
        </w:rPr>
        <w:t>招标、参加投标竞争的法人、非法人组织或者自然人。潜在</w:t>
      </w:r>
      <w:r>
        <w:rPr>
          <w:rFonts w:hint="eastAsia" w:ascii="仿宋" w:hAnsi="仿宋" w:eastAsia="仿宋" w:cs="仿宋"/>
          <w:sz w:val="28"/>
          <w:szCs w:val="28"/>
          <w:lang w:eastAsia="zh-CN"/>
        </w:rPr>
        <w:t>投标供应商</w:t>
      </w:r>
      <w:r>
        <w:rPr>
          <w:rFonts w:hint="eastAsia" w:ascii="仿宋" w:hAnsi="仿宋" w:eastAsia="仿宋" w:cs="仿宋"/>
          <w:sz w:val="28"/>
          <w:szCs w:val="28"/>
        </w:rPr>
        <w:t>：以招标文件规定的方式获取本项目招标文件的法人、非法人组织或者自然人。</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1.4   投标供应商</w:t>
      </w:r>
      <w:r>
        <w:rPr>
          <w:rFonts w:hint="eastAsia" w:ascii="仿宋" w:hAnsi="仿宋" w:eastAsia="仿宋" w:cs="仿宋"/>
          <w:sz w:val="28"/>
          <w:szCs w:val="28"/>
        </w:rPr>
        <w:t>及其投标货物须满足以下条件：</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4</w:t>
      </w:r>
      <w:r>
        <w:rPr>
          <w:rFonts w:hint="eastAsia" w:ascii="仿宋" w:hAnsi="仿宋" w:eastAsia="仿宋" w:cs="仿宋"/>
          <w:sz w:val="28"/>
          <w:szCs w:val="28"/>
        </w:rPr>
        <w:t>.</w:t>
      </w:r>
      <w:r>
        <w:rPr>
          <w:rFonts w:hint="eastAsia" w:ascii="仿宋" w:hAnsi="仿宋" w:eastAsia="仿宋" w:cs="仿宋"/>
          <w:sz w:val="28"/>
          <w:szCs w:val="28"/>
          <w:lang w:val="en-US" w:eastAsia="zh-CN"/>
        </w:rPr>
        <w:t>1</w:t>
      </w:r>
      <w:r>
        <w:rPr>
          <w:rFonts w:hint="eastAsia" w:ascii="仿宋" w:hAnsi="仿宋" w:eastAsia="仿宋" w:cs="仿宋"/>
          <w:sz w:val="28"/>
          <w:szCs w:val="28"/>
        </w:rPr>
        <w:t xml:space="preserve"> 具备《中华人民共和国政府采购法》第二十二条关</w:t>
      </w:r>
      <w:r>
        <w:rPr>
          <w:rFonts w:hint="eastAsia" w:ascii="仿宋" w:hAnsi="仿宋" w:eastAsia="仿宋" w:cs="仿宋"/>
          <w:sz w:val="28"/>
          <w:szCs w:val="28"/>
          <w:lang w:eastAsia="zh-CN"/>
        </w:rPr>
        <w:t>于</w:t>
      </w:r>
      <w:r>
        <w:rPr>
          <w:rFonts w:hint="eastAsia" w:ascii="仿宋" w:hAnsi="仿宋" w:eastAsia="仿宋" w:cs="仿宋"/>
          <w:sz w:val="28"/>
          <w:szCs w:val="28"/>
        </w:rPr>
        <w:t>供应商条件的规定。</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4</w:t>
      </w:r>
      <w:r>
        <w:rPr>
          <w:rFonts w:hint="eastAsia" w:ascii="仿宋" w:hAnsi="仿宋" w:eastAsia="仿宋" w:cs="仿宋"/>
          <w:sz w:val="28"/>
          <w:szCs w:val="28"/>
        </w:rPr>
        <w:t>.</w:t>
      </w:r>
      <w:r>
        <w:rPr>
          <w:rFonts w:hint="eastAsia" w:ascii="仿宋" w:hAnsi="仿宋" w:eastAsia="仿宋" w:cs="仿宋"/>
          <w:sz w:val="28"/>
          <w:szCs w:val="28"/>
          <w:lang w:val="en-US" w:eastAsia="zh-CN"/>
        </w:rPr>
        <w:t>2</w:t>
      </w:r>
      <w:r>
        <w:rPr>
          <w:rFonts w:hint="eastAsia" w:ascii="仿宋" w:hAnsi="仿宋" w:eastAsia="仿宋" w:cs="仿宋"/>
          <w:sz w:val="28"/>
          <w:szCs w:val="28"/>
        </w:rPr>
        <w:t xml:space="preserve"> 以招标文件规定的方式获得了本项目的招标文件。</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4</w:t>
      </w:r>
      <w:r>
        <w:rPr>
          <w:rFonts w:hint="eastAsia" w:ascii="仿宋" w:hAnsi="仿宋" w:eastAsia="仿宋" w:cs="仿宋"/>
          <w:sz w:val="28"/>
          <w:szCs w:val="28"/>
        </w:rPr>
        <w:t>.</w:t>
      </w:r>
      <w:r>
        <w:rPr>
          <w:rFonts w:hint="eastAsia" w:ascii="仿宋" w:hAnsi="仿宋" w:eastAsia="仿宋" w:cs="仿宋"/>
          <w:sz w:val="28"/>
          <w:szCs w:val="28"/>
          <w:lang w:val="en-US" w:eastAsia="zh-CN"/>
        </w:rPr>
        <w:t>3</w:t>
      </w:r>
      <w:r>
        <w:rPr>
          <w:rFonts w:hint="eastAsia" w:ascii="仿宋" w:hAnsi="仿宋" w:eastAsia="仿宋" w:cs="仿宋"/>
          <w:sz w:val="28"/>
          <w:szCs w:val="28"/>
        </w:rPr>
        <w:t xml:space="preserve"> 符合</w:t>
      </w:r>
      <w:r>
        <w:rPr>
          <w:rFonts w:hint="eastAsia" w:ascii="仿宋" w:hAnsi="仿宋" w:eastAsia="仿宋" w:cs="仿宋"/>
          <w:sz w:val="28"/>
          <w:szCs w:val="28"/>
          <w:lang w:eastAsia="zh-CN"/>
        </w:rPr>
        <w:t>本项目</w:t>
      </w:r>
      <w:r>
        <w:rPr>
          <w:rFonts w:hint="eastAsia" w:ascii="仿宋" w:hAnsi="仿宋" w:eastAsia="仿宋" w:cs="仿宋"/>
          <w:sz w:val="28"/>
          <w:szCs w:val="28"/>
        </w:rPr>
        <w:t>合格</w:t>
      </w:r>
      <w:r>
        <w:rPr>
          <w:rFonts w:hint="eastAsia" w:ascii="仿宋" w:hAnsi="仿宋" w:eastAsia="仿宋" w:cs="仿宋"/>
          <w:sz w:val="28"/>
          <w:szCs w:val="28"/>
          <w:lang w:eastAsia="zh-CN"/>
        </w:rPr>
        <w:t>投标供应商</w:t>
      </w:r>
      <w:r>
        <w:rPr>
          <w:rFonts w:hint="eastAsia" w:ascii="仿宋" w:hAnsi="仿宋" w:eastAsia="仿宋" w:cs="仿宋"/>
          <w:sz w:val="28"/>
          <w:szCs w:val="28"/>
        </w:rPr>
        <w:t>的其他资格要求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4</w:t>
      </w:r>
      <w:r>
        <w:rPr>
          <w:rFonts w:hint="eastAsia" w:ascii="仿宋" w:hAnsi="仿宋" w:eastAsia="仿宋" w:cs="仿宋"/>
          <w:sz w:val="28"/>
          <w:szCs w:val="28"/>
        </w:rPr>
        <w:t>.</w:t>
      </w:r>
      <w:r>
        <w:rPr>
          <w:rFonts w:hint="eastAsia" w:ascii="仿宋" w:hAnsi="仿宋" w:eastAsia="仿宋" w:cs="仿宋"/>
          <w:sz w:val="28"/>
          <w:szCs w:val="28"/>
          <w:lang w:val="en-US" w:eastAsia="zh-CN"/>
        </w:rPr>
        <w:t>4</w:t>
      </w:r>
      <w:r>
        <w:rPr>
          <w:rFonts w:hint="eastAsia" w:ascii="仿宋" w:hAnsi="仿宋" w:eastAsia="仿宋" w:cs="仿宋"/>
          <w:sz w:val="28"/>
          <w:szCs w:val="28"/>
        </w:rPr>
        <w:t xml:space="preserve"> 若</w:t>
      </w:r>
      <w:r>
        <w:rPr>
          <w:rFonts w:hint="eastAsia" w:ascii="仿宋" w:hAnsi="仿宋" w:eastAsia="仿宋" w:cs="仿宋"/>
          <w:sz w:val="28"/>
          <w:szCs w:val="28"/>
          <w:lang w:eastAsia="zh-CN"/>
        </w:rPr>
        <w:t>本项目</w:t>
      </w:r>
      <w:r>
        <w:rPr>
          <w:rFonts w:hint="eastAsia" w:ascii="仿宋" w:hAnsi="仿宋" w:eastAsia="仿宋" w:cs="仿宋"/>
          <w:sz w:val="28"/>
          <w:szCs w:val="28"/>
        </w:rPr>
        <w:t>允许采购进口产品，</w:t>
      </w:r>
      <w:r>
        <w:rPr>
          <w:rFonts w:hint="eastAsia" w:ascii="仿宋" w:hAnsi="仿宋" w:eastAsia="仿宋" w:cs="仿宋"/>
          <w:sz w:val="28"/>
          <w:szCs w:val="28"/>
          <w:lang w:eastAsia="zh-CN"/>
        </w:rPr>
        <w:t>投标供应商</w:t>
      </w:r>
      <w:r>
        <w:rPr>
          <w:rFonts w:hint="eastAsia" w:ascii="仿宋" w:hAnsi="仿宋" w:eastAsia="仿宋" w:cs="仿宋"/>
          <w:sz w:val="28"/>
          <w:szCs w:val="28"/>
        </w:rPr>
        <w:t>应保证所投产品可履行合法报通关手续进入中国关境内。</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若</w:t>
      </w:r>
      <w:r>
        <w:rPr>
          <w:rFonts w:hint="eastAsia" w:ascii="仿宋" w:hAnsi="仿宋" w:eastAsia="仿宋" w:cs="仿宋"/>
          <w:sz w:val="28"/>
          <w:szCs w:val="28"/>
          <w:lang w:eastAsia="zh-CN"/>
        </w:rPr>
        <w:t>本项目不</w:t>
      </w:r>
      <w:r>
        <w:rPr>
          <w:rFonts w:hint="eastAsia" w:ascii="仿宋" w:hAnsi="仿宋" w:eastAsia="仿宋" w:cs="仿宋"/>
          <w:sz w:val="28"/>
          <w:szCs w:val="28"/>
        </w:rPr>
        <w:t>允许采购进口产品，如</w:t>
      </w:r>
      <w:r>
        <w:rPr>
          <w:rFonts w:hint="eastAsia" w:ascii="仿宋" w:hAnsi="仿宋" w:eastAsia="仿宋" w:cs="仿宋"/>
          <w:sz w:val="28"/>
          <w:szCs w:val="28"/>
          <w:lang w:eastAsia="zh-CN"/>
        </w:rPr>
        <w:t>投标供应商</w:t>
      </w:r>
      <w:r>
        <w:rPr>
          <w:rFonts w:hint="eastAsia" w:ascii="仿宋" w:hAnsi="仿宋" w:eastAsia="仿宋" w:cs="仿宋"/>
          <w:sz w:val="28"/>
          <w:szCs w:val="28"/>
        </w:rPr>
        <w:t>所投产品为进口产品，其投标将被认定为</w:t>
      </w:r>
      <w:r>
        <w:rPr>
          <w:rFonts w:hint="eastAsia" w:ascii="仿宋" w:hAnsi="仿宋" w:eastAsia="仿宋" w:cs="仿宋"/>
          <w:b/>
          <w:bCs/>
          <w:sz w:val="28"/>
          <w:szCs w:val="28"/>
        </w:rPr>
        <w:t>投标无效</w:t>
      </w:r>
      <w:r>
        <w:rPr>
          <w:rFonts w:hint="eastAsia" w:ascii="仿宋" w:hAnsi="仿宋" w:eastAsia="仿宋" w:cs="仿宋"/>
          <w:sz w:val="28"/>
          <w:szCs w:val="28"/>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4</w:t>
      </w:r>
      <w:r>
        <w:rPr>
          <w:rFonts w:hint="eastAsia" w:ascii="仿宋" w:hAnsi="仿宋" w:eastAsia="仿宋" w:cs="仿宋"/>
          <w:sz w:val="28"/>
          <w:szCs w:val="28"/>
        </w:rPr>
        <w:t>.</w:t>
      </w:r>
      <w:r>
        <w:rPr>
          <w:rFonts w:hint="eastAsia" w:ascii="仿宋" w:hAnsi="仿宋" w:eastAsia="仿宋" w:cs="仿宋"/>
          <w:sz w:val="28"/>
          <w:szCs w:val="28"/>
          <w:lang w:val="en-US" w:eastAsia="zh-CN"/>
        </w:rPr>
        <w:t>5</w:t>
      </w:r>
      <w:r>
        <w:rPr>
          <w:rFonts w:hint="eastAsia" w:ascii="仿宋" w:hAnsi="仿宋" w:eastAsia="仿宋" w:cs="仿宋"/>
          <w:sz w:val="28"/>
          <w:szCs w:val="28"/>
        </w:rPr>
        <w:t xml:space="preserve"> 若</w:t>
      </w:r>
      <w:r>
        <w:rPr>
          <w:rFonts w:hint="eastAsia" w:ascii="仿宋" w:hAnsi="仿宋" w:eastAsia="仿宋" w:cs="仿宋"/>
          <w:sz w:val="28"/>
          <w:szCs w:val="28"/>
          <w:lang w:eastAsia="zh-CN"/>
        </w:rPr>
        <w:t>本项目</w:t>
      </w:r>
      <w:r>
        <w:rPr>
          <w:rFonts w:hint="eastAsia" w:ascii="仿宋" w:hAnsi="仿宋" w:eastAsia="仿宋" w:cs="仿宋"/>
          <w:sz w:val="28"/>
          <w:szCs w:val="28"/>
        </w:rPr>
        <w:t>专门面向中小企业采购的，如</w:t>
      </w:r>
      <w:r>
        <w:rPr>
          <w:rFonts w:hint="eastAsia" w:ascii="仿宋" w:hAnsi="仿宋" w:eastAsia="仿宋" w:cs="仿宋"/>
          <w:sz w:val="28"/>
          <w:szCs w:val="28"/>
          <w:lang w:eastAsia="zh-CN"/>
        </w:rPr>
        <w:t>投标供应商</w:t>
      </w:r>
      <w:r>
        <w:rPr>
          <w:rFonts w:hint="eastAsia" w:ascii="仿宋" w:hAnsi="仿宋" w:eastAsia="仿宋" w:cs="仿宋"/>
          <w:sz w:val="28"/>
          <w:szCs w:val="28"/>
        </w:rPr>
        <w:t>所投产品为非中小企业</w:t>
      </w:r>
      <w:r>
        <w:rPr>
          <w:rFonts w:hint="eastAsia" w:ascii="仿宋" w:hAnsi="仿宋" w:eastAsia="仿宋" w:cs="仿宋"/>
          <w:sz w:val="28"/>
          <w:szCs w:val="28"/>
          <w:lang w:eastAsia="zh-CN"/>
        </w:rPr>
        <w:t>制造</w:t>
      </w:r>
      <w:r>
        <w:rPr>
          <w:rFonts w:hint="eastAsia" w:ascii="仿宋" w:hAnsi="仿宋" w:eastAsia="仿宋" w:cs="仿宋"/>
          <w:sz w:val="28"/>
          <w:szCs w:val="28"/>
        </w:rPr>
        <w:t>，其投标将被认定为</w:t>
      </w:r>
      <w:r>
        <w:rPr>
          <w:rFonts w:hint="eastAsia" w:ascii="仿宋" w:hAnsi="仿宋" w:eastAsia="仿宋" w:cs="仿宋"/>
          <w:b/>
          <w:bCs/>
          <w:sz w:val="28"/>
          <w:szCs w:val="28"/>
        </w:rPr>
        <w:t>投标无效</w:t>
      </w:r>
      <w:r>
        <w:rPr>
          <w:rFonts w:hint="eastAsia" w:ascii="仿宋" w:hAnsi="仿宋" w:eastAsia="仿宋" w:cs="仿宋"/>
          <w:sz w:val="28"/>
          <w:szCs w:val="28"/>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 xml:space="preserve">   如</w:t>
      </w:r>
      <w:r>
        <w:rPr>
          <w:rFonts w:hint="eastAsia" w:ascii="仿宋" w:hAnsi="仿宋" w:eastAsia="仿宋" w:cs="仿宋"/>
          <w:sz w:val="28"/>
          <w:szCs w:val="28"/>
          <w:lang w:eastAsia="zh-CN"/>
        </w:rPr>
        <w:t>本项目</w:t>
      </w:r>
      <w:r>
        <w:rPr>
          <w:rFonts w:hint="eastAsia" w:ascii="仿宋" w:hAnsi="仿宋" w:eastAsia="仿宋" w:cs="仿宋"/>
          <w:sz w:val="28"/>
          <w:szCs w:val="28"/>
        </w:rPr>
        <w:t>允许联合体投标，对联合体规定如下：</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.1 两个及以上供应商可以组成一个投标联合体，以一个</w:t>
      </w:r>
      <w:r>
        <w:rPr>
          <w:rFonts w:hint="eastAsia" w:ascii="仿宋" w:hAnsi="仿宋" w:eastAsia="仿宋" w:cs="仿宋"/>
          <w:sz w:val="28"/>
          <w:szCs w:val="28"/>
          <w:lang w:eastAsia="zh-CN"/>
        </w:rPr>
        <w:t>投标供应商</w:t>
      </w:r>
      <w:r>
        <w:rPr>
          <w:rFonts w:hint="eastAsia" w:ascii="仿宋" w:hAnsi="仿宋" w:eastAsia="仿宋" w:cs="仿宋"/>
          <w:sz w:val="28"/>
          <w:szCs w:val="28"/>
        </w:rPr>
        <w:t>的身份投标。</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.2 联合体各方均应符合本须知</w:t>
      </w:r>
      <w:r>
        <w:rPr>
          <w:rFonts w:hint="eastAsia" w:ascii="仿宋" w:hAnsi="仿宋" w:eastAsia="仿宋" w:cs="仿宋"/>
          <w:sz w:val="28"/>
          <w:szCs w:val="28"/>
          <w:lang w:val="en-US" w:eastAsia="zh-CN"/>
        </w:rPr>
        <w:t>1.4.1的</w:t>
      </w:r>
      <w:r>
        <w:rPr>
          <w:rFonts w:hint="eastAsia" w:ascii="仿宋" w:hAnsi="仿宋" w:eastAsia="仿宋" w:cs="仿宋"/>
          <w:sz w:val="28"/>
          <w:szCs w:val="28"/>
        </w:rPr>
        <w:t>规定。</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.3 采购人根据采购项目对</w:t>
      </w:r>
      <w:r>
        <w:rPr>
          <w:rFonts w:hint="eastAsia" w:ascii="仿宋" w:hAnsi="仿宋" w:eastAsia="仿宋" w:cs="仿宋"/>
          <w:sz w:val="28"/>
          <w:szCs w:val="28"/>
          <w:lang w:eastAsia="zh-CN"/>
        </w:rPr>
        <w:t>投标供应商</w:t>
      </w:r>
      <w:r>
        <w:rPr>
          <w:rFonts w:hint="eastAsia" w:ascii="仿宋" w:hAnsi="仿宋" w:eastAsia="仿宋" w:cs="仿宋"/>
          <w:sz w:val="28"/>
          <w:szCs w:val="28"/>
        </w:rPr>
        <w:t>的特殊要求，联合体中至少应当有一方符合相关规定。</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.4 联合体各方应签订共同投标协议，明确约定联合体各方承担的工作和相应的责任，并将共同投标协议作为投标文件的内容提交。</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.5 大中型企业、其他自然人、法人或者非法人组织与小型、微型企业组成联合体共同参加投标，共同投标协议中应写明小型、微型企业的协议合同金额占到共同投标协议投标总金额的比例。</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.6 以联合体形式参加政府采购活动的，联合体各方不得再单独参加或者与其他供应商另外组成联合体参加本项目同一合同项下的投标，否则相关投标将被认定为</w:t>
      </w:r>
      <w:r>
        <w:rPr>
          <w:rFonts w:hint="eastAsia" w:ascii="仿宋" w:hAnsi="仿宋" w:eastAsia="仿宋" w:cs="仿宋"/>
          <w:b/>
          <w:bCs/>
          <w:sz w:val="28"/>
          <w:szCs w:val="28"/>
        </w:rPr>
        <w:t>投标无效</w:t>
      </w:r>
      <w:r>
        <w:rPr>
          <w:rFonts w:hint="eastAsia" w:ascii="仿宋" w:hAnsi="仿宋" w:eastAsia="仿宋" w:cs="仿宋"/>
          <w:sz w:val="28"/>
          <w:szCs w:val="28"/>
          <w:lang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6</w:t>
      </w:r>
      <w:r>
        <w:rPr>
          <w:rFonts w:hint="eastAsia" w:ascii="仿宋" w:hAnsi="仿宋" w:eastAsia="仿宋" w:cs="仿宋"/>
          <w:sz w:val="28"/>
          <w:szCs w:val="28"/>
        </w:rPr>
        <w:t xml:space="preserve">   单位负责人为同一人或者存在直接控股、管理关系的不同供应商参与本项目同一合同项下的投标的，其相关投标将被认定为</w:t>
      </w:r>
      <w:r>
        <w:rPr>
          <w:rFonts w:hint="eastAsia" w:ascii="仿宋" w:hAnsi="仿宋" w:eastAsia="仿宋" w:cs="仿宋"/>
          <w:b/>
          <w:bCs/>
          <w:sz w:val="28"/>
          <w:szCs w:val="28"/>
        </w:rPr>
        <w:t>投标无效</w:t>
      </w:r>
      <w:r>
        <w:rPr>
          <w:rFonts w:hint="eastAsia" w:ascii="仿宋" w:hAnsi="仿宋" w:eastAsia="仿宋" w:cs="仿宋"/>
          <w:sz w:val="28"/>
          <w:szCs w:val="28"/>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7</w:t>
      </w:r>
      <w:r>
        <w:rPr>
          <w:rFonts w:hint="eastAsia" w:ascii="仿宋" w:hAnsi="仿宋" w:eastAsia="仿宋" w:cs="仿宋"/>
          <w:sz w:val="28"/>
          <w:szCs w:val="28"/>
        </w:rPr>
        <w:t xml:space="preserve">   为本项目提供过整体设计、规范编制或者项目管理、监理、检测等服务的供应商，不得再参加本项目上述服务以外的其他采购活动。否则其投标将被认定为</w:t>
      </w:r>
      <w:r>
        <w:rPr>
          <w:rFonts w:hint="eastAsia" w:ascii="仿宋" w:hAnsi="仿宋" w:eastAsia="仿宋" w:cs="仿宋"/>
          <w:b/>
          <w:bCs/>
          <w:sz w:val="28"/>
          <w:szCs w:val="28"/>
        </w:rPr>
        <w:t>投标无效</w:t>
      </w:r>
      <w:r>
        <w:rPr>
          <w:rFonts w:hint="eastAsia" w:ascii="仿宋" w:hAnsi="仿宋" w:eastAsia="仿宋" w:cs="仿宋"/>
          <w:sz w:val="28"/>
          <w:szCs w:val="28"/>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 xml:space="preserve">1.8   </w:t>
      </w:r>
      <w:r>
        <w:rPr>
          <w:rFonts w:hint="eastAsia" w:ascii="仿宋" w:hAnsi="仿宋" w:eastAsia="仿宋" w:cs="仿宋"/>
          <w:sz w:val="28"/>
          <w:szCs w:val="28"/>
        </w:rPr>
        <w:t>在政府采购活动中，采购人员及相关人员与供应商有下列利害关系之一的，应当回避：</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1.8.1 </w:t>
      </w:r>
      <w:r>
        <w:rPr>
          <w:rFonts w:hint="eastAsia" w:ascii="仿宋" w:hAnsi="仿宋" w:eastAsia="仿宋" w:cs="仿宋"/>
          <w:sz w:val="28"/>
          <w:szCs w:val="28"/>
        </w:rPr>
        <w:t>参加采购活动前3年内与供应商存在劳动关系</w:t>
      </w:r>
      <w:r>
        <w:rPr>
          <w:rFonts w:hint="eastAsia" w:ascii="仿宋" w:hAnsi="仿宋" w:eastAsia="仿宋" w:cs="仿宋"/>
          <w:sz w:val="28"/>
          <w:szCs w:val="28"/>
          <w:lang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1.8.2 </w:t>
      </w:r>
      <w:r>
        <w:rPr>
          <w:rFonts w:hint="eastAsia" w:ascii="仿宋" w:hAnsi="仿宋" w:eastAsia="仿宋" w:cs="仿宋"/>
          <w:sz w:val="28"/>
          <w:szCs w:val="28"/>
        </w:rPr>
        <w:t>参加采购活动前3年内担任供应商的董事、监事</w:t>
      </w:r>
      <w:r>
        <w:rPr>
          <w:rFonts w:hint="eastAsia" w:ascii="仿宋" w:hAnsi="仿宋" w:eastAsia="仿宋" w:cs="仿宋"/>
          <w:sz w:val="28"/>
          <w:szCs w:val="28"/>
          <w:lang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1.8.3 </w:t>
      </w:r>
      <w:r>
        <w:rPr>
          <w:rFonts w:hint="eastAsia" w:ascii="仿宋" w:hAnsi="仿宋" w:eastAsia="仿宋" w:cs="仿宋"/>
          <w:sz w:val="28"/>
          <w:szCs w:val="28"/>
        </w:rPr>
        <w:t>参加采购活动前3年内是供应商的控股股东或者实际控制人</w:t>
      </w:r>
      <w:r>
        <w:rPr>
          <w:rFonts w:hint="eastAsia" w:ascii="仿宋" w:hAnsi="仿宋" w:eastAsia="仿宋" w:cs="仿宋"/>
          <w:sz w:val="28"/>
          <w:szCs w:val="28"/>
          <w:lang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1.8.4 </w:t>
      </w:r>
      <w:r>
        <w:rPr>
          <w:rFonts w:hint="eastAsia" w:ascii="仿宋" w:hAnsi="仿宋" w:eastAsia="仿宋" w:cs="仿宋"/>
          <w:sz w:val="28"/>
          <w:szCs w:val="28"/>
        </w:rPr>
        <w:t>与供应商的法定代表人或者负责人有夫妻、直系血亲、三代以内旁系血亲或者近姻亲关系</w:t>
      </w:r>
      <w:r>
        <w:rPr>
          <w:rFonts w:hint="eastAsia" w:ascii="仿宋" w:hAnsi="仿宋" w:eastAsia="仿宋" w:cs="仿宋"/>
          <w:sz w:val="28"/>
          <w:szCs w:val="28"/>
          <w:lang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 xml:space="preserve">1.8.5 </w:t>
      </w:r>
      <w:r>
        <w:rPr>
          <w:rFonts w:hint="eastAsia" w:ascii="仿宋" w:hAnsi="仿宋" w:eastAsia="仿宋" w:cs="仿宋"/>
          <w:sz w:val="28"/>
          <w:szCs w:val="28"/>
        </w:rPr>
        <w:t>与供应商有其他可能影响政府采购活动公平、公正进行的关系。</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 xml:space="preserve">1.8.6 </w:t>
      </w:r>
      <w:r>
        <w:rPr>
          <w:rFonts w:hint="eastAsia" w:ascii="仿宋" w:hAnsi="仿宋" w:eastAsia="仿宋" w:cs="仿宋"/>
          <w:sz w:val="28"/>
          <w:szCs w:val="28"/>
        </w:rPr>
        <w:t>供应商认为采购人员及相关人员与其他供应商有利害关系的，可以向采购人或者采购代理机构书面提出回避申请，并说明理由。采购人或者采购代理机构应当及时询问被申请回避人员，有利害关系的被申请回避人员应当回避。</w:t>
      </w:r>
    </w:p>
    <w:p>
      <w:pPr>
        <w:pageBreakBefore w:val="0"/>
        <w:widowControl w:val="0"/>
        <w:kinsoku/>
        <w:wordWrap/>
        <w:overflowPunct/>
        <w:topLinePunct w:val="0"/>
        <w:bidi w:val="0"/>
        <w:snapToGrid/>
        <w:spacing w:line="560" w:lineRule="exact"/>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1.9关于中小微企业投标 </w:t>
      </w:r>
    </w:p>
    <w:p>
      <w:pPr>
        <w:pageBreakBefore w:val="0"/>
        <w:widowControl w:val="0"/>
        <w:kinsoku/>
        <w:wordWrap/>
        <w:overflowPunct/>
        <w:topLinePunct w:val="0"/>
        <w:bidi w:val="0"/>
        <w:snapToGrid/>
        <w:spacing w:line="560" w:lineRule="exact"/>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中小微企业投标是指在政府采购活动中，供应商提供的货物均由中小微企业制造、工程均由中小微企业承建或者服务均由中小微企业承接，并在招标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w:t>
      </w:r>
    </w:p>
    <w:p>
      <w:pPr>
        <w:pageBreakBefore w:val="0"/>
        <w:widowControl w:val="0"/>
        <w:kinsoku/>
        <w:wordWrap/>
        <w:overflowPunct/>
        <w:topLinePunct w:val="0"/>
        <w:bidi w:val="0"/>
        <w:snapToGrid/>
        <w:spacing w:line="560" w:lineRule="exact"/>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中小企业划分见《关于印发中小企业划型标准规定的通知》（工信部联企业〔2011〕</w:t>
      </w:r>
      <w:r>
        <w:rPr>
          <w:rFonts w:hint="default" w:ascii="仿宋" w:hAnsi="仿宋" w:eastAsia="仿宋" w:cs="仿宋"/>
          <w:sz w:val="28"/>
          <w:szCs w:val="28"/>
          <w:lang w:val="en-US" w:eastAsia="zh-CN"/>
        </w:rPr>
        <w:t>300</w:t>
      </w:r>
      <w:r>
        <w:rPr>
          <w:rFonts w:hint="eastAsia" w:ascii="仿宋" w:hAnsi="仿宋" w:eastAsia="仿宋" w:cs="仿宋"/>
          <w:sz w:val="28"/>
          <w:szCs w:val="28"/>
          <w:lang w:val="en-US" w:eastAsia="zh-CN"/>
        </w:rPr>
        <w:t>号</w:t>
      </w:r>
      <w:r>
        <w:rPr>
          <w:rFonts w:hint="default" w:ascii="仿宋" w:hAnsi="仿宋" w:eastAsia="仿宋" w:cs="仿宋"/>
          <w:sz w:val="28"/>
          <w:szCs w:val="28"/>
          <w:lang w:val="en-US" w:eastAsia="zh-CN"/>
        </w:rPr>
        <w:t xml:space="preserve">) </w:t>
      </w:r>
      <w:r>
        <w:rPr>
          <w:rFonts w:hint="eastAsia" w:ascii="仿宋" w:hAnsi="仿宋" w:eastAsia="仿宋" w:cs="仿宋"/>
          <w:sz w:val="28"/>
          <w:szCs w:val="28"/>
          <w:lang w:val="en-US" w:eastAsia="zh-CN"/>
        </w:rPr>
        <w:t xml:space="preserve">。 </w:t>
      </w:r>
    </w:p>
    <w:p>
      <w:pPr>
        <w:pageBreakBefore w:val="0"/>
        <w:widowControl w:val="0"/>
        <w:kinsoku/>
        <w:wordWrap/>
        <w:overflowPunct/>
        <w:topLinePunct w:val="0"/>
        <w:bidi w:val="0"/>
        <w:snapToGrid/>
        <w:spacing w:line="560" w:lineRule="exact"/>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根据财库〔</w:t>
      </w:r>
      <w:r>
        <w:rPr>
          <w:rFonts w:hint="default" w:ascii="仿宋" w:hAnsi="仿宋" w:eastAsia="仿宋" w:cs="仿宋"/>
          <w:sz w:val="28"/>
          <w:szCs w:val="28"/>
          <w:lang w:val="en-US" w:eastAsia="zh-CN"/>
        </w:rPr>
        <w:t>2014</w:t>
      </w:r>
      <w:r>
        <w:rPr>
          <w:rFonts w:hint="eastAsia" w:ascii="仿宋" w:hAnsi="仿宋" w:eastAsia="仿宋" w:cs="仿宋"/>
          <w:sz w:val="28"/>
          <w:szCs w:val="28"/>
          <w:lang w:val="en-US" w:eastAsia="zh-CN"/>
        </w:rPr>
        <w:t>〕</w:t>
      </w:r>
      <w:r>
        <w:rPr>
          <w:rFonts w:hint="default" w:ascii="仿宋" w:hAnsi="仿宋" w:eastAsia="仿宋" w:cs="仿宋"/>
          <w:sz w:val="28"/>
          <w:szCs w:val="28"/>
          <w:lang w:val="en-US" w:eastAsia="zh-CN"/>
        </w:rPr>
        <w:t xml:space="preserve">68 </w:t>
      </w:r>
      <w:r>
        <w:rPr>
          <w:rFonts w:hint="eastAsia" w:ascii="仿宋" w:hAnsi="仿宋" w:eastAsia="仿宋" w:cs="仿宋"/>
          <w:sz w:val="28"/>
          <w:szCs w:val="28"/>
          <w:lang w:val="en-US" w:eastAsia="zh-CN"/>
        </w:rPr>
        <w:t>号《财政部司法部关于政府采购支持监狱企业发展有关问题的通知》，监狱企业视同小微企业。监狱企业是指由司法部认定的为罪犯、戒毒人员提供生产项目和劳动对象， 且全部产权属于司法部监狱管理局、戒毒管理局、直属煤矿管理局，各省、自治区、直辖市监狱管理局、戒毒管理局，各地</w:t>
      </w:r>
      <w:r>
        <w:rPr>
          <w:rFonts w:hint="default" w:ascii="仿宋" w:hAnsi="仿宋" w:eastAsia="仿宋" w:cs="仿宋"/>
          <w:sz w:val="28"/>
          <w:szCs w:val="28"/>
          <w:lang w:val="en-US" w:eastAsia="zh-CN"/>
        </w:rPr>
        <w:t>(</w:t>
      </w:r>
      <w:r>
        <w:rPr>
          <w:rFonts w:hint="eastAsia" w:ascii="仿宋" w:hAnsi="仿宋" w:eastAsia="仿宋" w:cs="仿宋"/>
          <w:sz w:val="28"/>
          <w:szCs w:val="28"/>
          <w:lang w:val="en-US" w:eastAsia="zh-CN"/>
        </w:rPr>
        <w:t>设区的市</w:t>
      </w:r>
      <w:r>
        <w:rPr>
          <w:rFonts w:hint="default" w:ascii="仿宋" w:hAnsi="仿宋" w:eastAsia="仿宋" w:cs="仿宋"/>
          <w:sz w:val="28"/>
          <w:szCs w:val="28"/>
          <w:lang w:val="en-US" w:eastAsia="zh-CN"/>
        </w:rPr>
        <w:t>)</w:t>
      </w:r>
      <w:r>
        <w:rPr>
          <w:rFonts w:hint="eastAsia" w:ascii="仿宋" w:hAnsi="仿宋" w:eastAsia="仿宋" w:cs="仿宋"/>
          <w:sz w:val="28"/>
          <w:szCs w:val="28"/>
          <w:lang w:val="en-US" w:eastAsia="zh-CN"/>
        </w:rPr>
        <w:t>监狱、强制隔离戒毒所、戒毒康复所，以及新疆生产建设兵团监狱管理局、戒毒管理局的企业。监狱企业投标时，提供由省级以上监狱管理局、戒毒管理局</w:t>
      </w:r>
      <w:r>
        <w:rPr>
          <w:rFonts w:hint="default" w:ascii="仿宋" w:hAnsi="仿宋" w:eastAsia="仿宋" w:cs="仿宋"/>
          <w:sz w:val="28"/>
          <w:szCs w:val="28"/>
          <w:lang w:val="en-US" w:eastAsia="zh-CN"/>
        </w:rPr>
        <w:t>(</w:t>
      </w:r>
      <w:r>
        <w:rPr>
          <w:rFonts w:hint="eastAsia" w:ascii="仿宋" w:hAnsi="仿宋" w:eastAsia="仿宋" w:cs="仿宋"/>
          <w:sz w:val="28"/>
          <w:szCs w:val="28"/>
          <w:lang w:val="en-US" w:eastAsia="zh-CN"/>
        </w:rPr>
        <w:t>含新疆生产建设兵团</w:t>
      </w:r>
      <w:r>
        <w:rPr>
          <w:rFonts w:hint="default" w:ascii="仿宋" w:hAnsi="仿宋" w:eastAsia="仿宋" w:cs="仿宋"/>
          <w:sz w:val="28"/>
          <w:szCs w:val="28"/>
          <w:lang w:val="en-US" w:eastAsia="zh-CN"/>
        </w:rPr>
        <w:t>)</w:t>
      </w:r>
      <w:r>
        <w:rPr>
          <w:rFonts w:hint="eastAsia" w:ascii="仿宋" w:hAnsi="仿宋" w:eastAsia="仿宋" w:cs="仿宋"/>
          <w:sz w:val="28"/>
          <w:szCs w:val="28"/>
          <w:lang w:val="en-US" w:eastAsia="zh-CN"/>
        </w:rPr>
        <w:t xml:space="preserve">出具的属于监狱企业的证明文件，不再提供《中小企业声明函》。 </w:t>
      </w:r>
    </w:p>
    <w:p>
      <w:pPr>
        <w:pageBreakBefore w:val="0"/>
        <w:widowControl w:val="0"/>
        <w:kinsoku/>
        <w:wordWrap/>
        <w:overflowPunct/>
        <w:topLinePunct w:val="0"/>
        <w:bidi w:val="0"/>
        <w:snapToGrid/>
        <w:spacing w:line="560" w:lineRule="exact"/>
        <w:ind w:firstLine="560" w:firstLineChars="200"/>
        <w:jc w:val="lef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根据财库〔</w:t>
      </w:r>
      <w:r>
        <w:rPr>
          <w:rFonts w:hint="default" w:ascii="仿宋" w:hAnsi="仿宋" w:eastAsia="仿宋" w:cs="仿宋"/>
          <w:sz w:val="28"/>
          <w:szCs w:val="28"/>
          <w:lang w:val="en-US" w:eastAsia="zh-CN"/>
        </w:rPr>
        <w:t>2017</w:t>
      </w:r>
      <w:r>
        <w:rPr>
          <w:rFonts w:hint="eastAsia" w:ascii="仿宋" w:hAnsi="仿宋" w:eastAsia="仿宋" w:cs="仿宋"/>
          <w:sz w:val="28"/>
          <w:szCs w:val="28"/>
          <w:lang w:val="en-US" w:eastAsia="zh-CN"/>
        </w:rPr>
        <w:t>〕</w:t>
      </w:r>
      <w:r>
        <w:rPr>
          <w:rFonts w:hint="default" w:ascii="仿宋" w:hAnsi="仿宋" w:eastAsia="仿宋" w:cs="仿宋"/>
          <w:sz w:val="28"/>
          <w:szCs w:val="28"/>
          <w:lang w:val="en-US" w:eastAsia="zh-CN"/>
        </w:rPr>
        <w:t>141</w:t>
      </w:r>
      <w:r>
        <w:rPr>
          <w:rFonts w:hint="eastAsia" w:ascii="仿宋" w:hAnsi="仿宋" w:eastAsia="仿宋" w:cs="仿宋"/>
          <w:sz w:val="28"/>
          <w:szCs w:val="28"/>
          <w:lang w:val="en-US" w:eastAsia="zh-CN"/>
        </w:rPr>
        <w:t>号《财政部 民政部 中国残疾人联合会关于促进残疾人就业政府采购政视同小型、微型企策的通知》，在政府采购活动中，残疾人福利性单位业，享受政府采购支持政策的残疾人福利性单位应当同时满足《财政部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7" w:name="_Toc12139"/>
      <w:bookmarkStart w:id="18" w:name="_Toc515647759"/>
      <w:bookmarkStart w:id="19" w:name="_Toc2582265"/>
      <w:bookmarkStart w:id="20" w:name="_Toc5286"/>
      <w:bookmarkStart w:id="21" w:name="_Toc532473451"/>
      <w:r>
        <w:rPr>
          <w:rFonts w:hint="eastAsia" w:ascii="仿宋" w:hAnsi="仿宋" w:eastAsia="仿宋" w:cs="仿宋"/>
          <w:sz w:val="28"/>
          <w:szCs w:val="28"/>
          <w:u w:val="none"/>
        </w:rPr>
        <w:t>2.资金来源</w:t>
      </w:r>
      <w:bookmarkEnd w:id="17"/>
      <w:bookmarkEnd w:id="18"/>
      <w:bookmarkEnd w:id="19"/>
      <w:bookmarkEnd w:id="20"/>
      <w:bookmarkEnd w:id="21"/>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   本项目的采购人已获得足以支付本次招标后所签订的合同项下的资金。</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2.2   投标供应商报价超过招标文件规定的预算金额或者最高限价的，其投标将被认定为</w:t>
      </w:r>
      <w:r>
        <w:rPr>
          <w:rFonts w:hint="eastAsia" w:ascii="仿宋" w:hAnsi="仿宋" w:eastAsia="仿宋" w:cs="仿宋"/>
          <w:b/>
          <w:bCs/>
          <w:sz w:val="28"/>
          <w:szCs w:val="28"/>
          <w:lang w:val="en-US" w:eastAsia="zh-CN"/>
        </w:rPr>
        <w:t>投标无效</w:t>
      </w:r>
      <w:r>
        <w:rPr>
          <w:rFonts w:hint="eastAsia" w:ascii="仿宋" w:hAnsi="仿宋" w:eastAsia="仿宋" w:cs="仿宋"/>
          <w:sz w:val="28"/>
          <w:szCs w:val="28"/>
          <w:lang w:val="en-US" w:eastAsia="zh-CN"/>
        </w:rPr>
        <w:t>。</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22" w:name="_Toc515647760"/>
      <w:bookmarkStart w:id="23" w:name="_Toc2582266"/>
      <w:bookmarkStart w:id="24" w:name="_Toc15936"/>
      <w:bookmarkStart w:id="25" w:name="_Toc532473452"/>
      <w:bookmarkStart w:id="26" w:name="_Toc20526"/>
      <w:bookmarkStart w:id="27" w:name="_Toc520356145"/>
      <w:r>
        <w:rPr>
          <w:rFonts w:hint="eastAsia" w:ascii="仿宋" w:hAnsi="仿宋" w:eastAsia="仿宋" w:cs="仿宋"/>
          <w:sz w:val="28"/>
          <w:szCs w:val="28"/>
          <w:u w:val="none"/>
        </w:rPr>
        <w:t>3.投标费用</w:t>
      </w:r>
      <w:bookmarkEnd w:id="22"/>
      <w:bookmarkEnd w:id="23"/>
      <w:bookmarkEnd w:id="24"/>
      <w:bookmarkEnd w:id="25"/>
      <w:bookmarkEnd w:id="26"/>
      <w:bookmarkEnd w:id="27"/>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不论投标结果如何，投标供应商应承担所有与投标有关的费用。</w:t>
      </w:r>
    </w:p>
    <w:p>
      <w:pPr>
        <w:pStyle w:val="5"/>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rPr>
      </w:pPr>
      <w:bookmarkStart w:id="28" w:name="_Toc2582268"/>
      <w:bookmarkStart w:id="29" w:name="_Toc21566"/>
      <w:bookmarkStart w:id="30" w:name="_Toc520356146"/>
      <w:bookmarkStart w:id="31" w:name="_Toc532473454"/>
      <w:bookmarkStart w:id="32" w:name="_Toc4365"/>
      <w:bookmarkStart w:id="33" w:name="_Toc515647762"/>
      <w:bookmarkStart w:id="34" w:name="_Toc216582806"/>
      <w:r>
        <w:rPr>
          <w:rFonts w:hint="eastAsia" w:ascii="仿宋" w:hAnsi="仿宋" w:eastAsia="仿宋" w:cs="仿宋"/>
          <w:sz w:val="28"/>
          <w:szCs w:val="28"/>
          <w:lang w:eastAsia="zh-CN"/>
        </w:rPr>
        <w:t>（二）</w:t>
      </w:r>
      <w:r>
        <w:rPr>
          <w:rFonts w:hint="eastAsia" w:ascii="仿宋" w:hAnsi="仿宋" w:eastAsia="仿宋" w:cs="仿宋"/>
          <w:sz w:val="28"/>
          <w:szCs w:val="28"/>
        </w:rPr>
        <w:t>招标文件</w:t>
      </w:r>
      <w:bookmarkEnd w:id="28"/>
      <w:bookmarkEnd w:id="29"/>
      <w:bookmarkEnd w:id="30"/>
      <w:bookmarkEnd w:id="31"/>
      <w:bookmarkEnd w:id="32"/>
      <w:bookmarkEnd w:id="33"/>
      <w:bookmarkEnd w:id="34"/>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35" w:name="_Toc520356147"/>
      <w:bookmarkStart w:id="36" w:name="_Toc2582269"/>
      <w:bookmarkStart w:id="37" w:name="_Toc532473455"/>
      <w:bookmarkStart w:id="38" w:name="_Toc515647763"/>
      <w:bookmarkStart w:id="39" w:name="_Toc25743"/>
      <w:bookmarkStart w:id="40" w:name="_Toc14084"/>
      <w:r>
        <w:rPr>
          <w:rFonts w:hint="eastAsia" w:ascii="仿宋" w:hAnsi="仿宋" w:eastAsia="仿宋" w:cs="仿宋"/>
          <w:sz w:val="28"/>
          <w:szCs w:val="28"/>
          <w:u w:val="none"/>
          <w:lang w:val="en-US" w:eastAsia="zh-CN"/>
        </w:rPr>
        <w:t>4</w:t>
      </w:r>
      <w:r>
        <w:rPr>
          <w:rFonts w:hint="eastAsia" w:ascii="仿宋" w:hAnsi="仿宋" w:eastAsia="仿宋" w:cs="仿宋"/>
          <w:sz w:val="28"/>
          <w:szCs w:val="28"/>
          <w:u w:val="none"/>
        </w:rPr>
        <w:t>.招标文件构成</w:t>
      </w:r>
      <w:bookmarkEnd w:id="35"/>
      <w:bookmarkEnd w:id="36"/>
      <w:bookmarkEnd w:id="37"/>
      <w:bookmarkEnd w:id="38"/>
      <w:bookmarkEnd w:id="39"/>
      <w:bookmarkEnd w:id="40"/>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4.1   投标邀请</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 xml:space="preserve">4.2   </w:t>
      </w:r>
      <w:r>
        <w:rPr>
          <w:rFonts w:hint="eastAsia" w:ascii="仿宋" w:hAnsi="仿宋" w:eastAsia="仿宋" w:cs="仿宋"/>
          <w:sz w:val="28"/>
          <w:szCs w:val="28"/>
          <w:lang w:eastAsia="zh-CN"/>
        </w:rPr>
        <w:t>供应商</w:t>
      </w:r>
      <w:r>
        <w:rPr>
          <w:rFonts w:hint="eastAsia" w:ascii="仿宋" w:hAnsi="仿宋" w:eastAsia="仿宋" w:cs="仿宋"/>
          <w:sz w:val="28"/>
          <w:szCs w:val="28"/>
        </w:rPr>
        <w:t>须知</w:t>
      </w:r>
      <w:r>
        <w:rPr>
          <w:rFonts w:hint="eastAsia" w:ascii="仿宋" w:hAnsi="仿宋" w:eastAsia="仿宋" w:cs="仿宋"/>
          <w:sz w:val="28"/>
          <w:szCs w:val="28"/>
          <w:lang w:eastAsia="zh-CN"/>
        </w:rPr>
        <w:t>前附表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4.3   供应商须知</w:t>
      </w:r>
    </w:p>
    <w:p>
      <w:pPr>
        <w:pStyle w:val="5"/>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4.4   项目说明和采购需求</w:t>
      </w:r>
    </w:p>
    <w:p>
      <w:pPr>
        <w:pStyle w:val="9"/>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4.5   评标方法和标准</w:t>
      </w:r>
    </w:p>
    <w:p>
      <w:pPr>
        <w:pStyle w:val="9"/>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4.6   政府采购合同范本</w:t>
      </w:r>
    </w:p>
    <w:p>
      <w:pPr>
        <w:pStyle w:val="9"/>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4.7   投标文件格式</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41" w:name="_Toc520356148"/>
      <w:bookmarkStart w:id="42" w:name="_Toc515904805"/>
      <w:bookmarkStart w:id="43" w:name="_Toc532473456"/>
      <w:bookmarkStart w:id="44" w:name="_Toc9232"/>
      <w:bookmarkStart w:id="45" w:name="_Toc26044"/>
      <w:bookmarkStart w:id="46" w:name="_Toc2582270"/>
      <w:r>
        <w:rPr>
          <w:rFonts w:hint="eastAsia" w:ascii="仿宋" w:hAnsi="仿宋" w:eastAsia="仿宋" w:cs="仿宋"/>
          <w:sz w:val="28"/>
          <w:szCs w:val="28"/>
          <w:u w:val="none"/>
          <w:lang w:val="en-US" w:eastAsia="zh-CN"/>
        </w:rPr>
        <w:t>5</w:t>
      </w:r>
      <w:r>
        <w:rPr>
          <w:rFonts w:hint="eastAsia" w:ascii="仿宋" w:hAnsi="仿宋" w:eastAsia="仿宋" w:cs="仿宋"/>
          <w:sz w:val="28"/>
          <w:szCs w:val="28"/>
          <w:u w:val="none"/>
        </w:rPr>
        <w:t>.招标文件的澄清</w:t>
      </w:r>
      <w:bookmarkEnd w:id="41"/>
      <w:bookmarkEnd w:id="42"/>
      <w:r>
        <w:rPr>
          <w:rFonts w:hint="eastAsia" w:ascii="仿宋" w:hAnsi="仿宋" w:eastAsia="仿宋" w:cs="仿宋"/>
          <w:sz w:val="28"/>
          <w:szCs w:val="28"/>
          <w:u w:val="none"/>
        </w:rPr>
        <w:t>与修改</w:t>
      </w:r>
      <w:bookmarkEnd w:id="43"/>
      <w:bookmarkEnd w:id="44"/>
      <w:bookmarkEnd w:id="45"/>
      <w:bookmarkEnd w:id="46"/>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5.1   采购人、采购代理机构可以对已发出的招标文件等进行必要的澄清或者修改，但不得改变采购标的和资格条件。澄清或者修改应当在原公告发布媒体上发布澄清公告。澄清或者修改的内容为招标文件的组成部分。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5.2   招标文件中有不一致的，有澄清的部分以最终的澄清更正内容为准；未澄清的，以</w:t>
      </w:r>
      <w:r>
        <w:rPr>
          <w:rFonts w:hint="eastAsia" w:ascii="仿宋" w:hAnsi="仿宋" w:eastAsia="仿宋" w:cs="仿宋"/>
          <w:b/>
          <w:bCs/>
          <w:sz w:val="28"/>
          <w:szCs w:val="28"/>
          <w:u w:val="single"/>
          <w:lang w:val="en-US" w:eastAsia="zh-CN"/>
        </w:rPr>
        <w:t>供应商须知前附表</w:t>
      </w:r>
      <w:r>
        <w:rPr>
          <w:rFonts w:hint="eastAsia" w:ascii="仿宋" w:hAnsi="仿宋" w:eastAsia="仿宋" w:cs="仿宋"/>
          <w:sz w:val="28"/>
          <w:szCs w:val="28"/>
          <w:lang w:val="en-US" w:eastAsia="zh-CN"/>
        </w:rPr>
        <w:t>为准；</w:t>
      </w:r>
      <w:r>
        <w:rPr>
          <w:rFonts w:hint="eastAsia" w:ascii="仿宋" w:hAnsi="仿宋" w:eastAsia="仿宋" w:cs="仿宋"/>
          <w:b/>
          <w:bCs/>
          <w:sz w:val="28"/>
          <w:szCs w:val="28"/>
          <w:u w:val="single"/>
          <w:lang w:val="en-US" w:eastAsia="zh-CN"/>
        </w:rPr>
        <w:t>供应商须知前附表</w:t>
      </w:r>
      <w:r>
        <w:rPr>
          <w:rFonts w:hint="eastAsia" w:ascii="仿宋" w:hAnsi="仿宋" w:eastAsia="仿宋" w:cs="仿宋"/>
          <w:sz w:val="28"/>
          <w:szCs w:val="28"/>
          <w:lang w:val="en-US" w:eastAsia="zh-CN"/>
        </w:rPr>
        <w:t>不涉及的内容，以编排在后的最后描述为准。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5.3   投标供应商应及时关注本项目原公告发布媒体上发布的澄清公告或修改内容并自行下载，采购人、采购代理机构不再另行通知。</w:t>
      </w:r>
    </w:p>
    <w:p>
      <w:pPr>
        <w:pStyle w:val="6"/>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47" w:name="_Toc25635"/>
      <w:bookmarkStart w:id="48" w:name="_Toc14569"/>
      <w:bookmarkStart w:id="49" w:name="_Toc2582271"/>
      <w:bookmarkStart w:id="50" w:name="_Toc532473457"/>
      <w:r>
        <w:rPr>
          <w:rFonts w:hint="eastAsia" w:ascii="仿宋" w:hAnsi="仿宋" w:eastAsia="仿宋" w:cs="仿宋"/>
          <w:sz w:val="28"/>
          <w:szCs w:val="28"/>
          <w:u w:val="none"/>
          <w:lang w:val="en-US" w:eastAsia="zh-CN"/>
        </w:rPr>
        <w:t>6</w:t>
      </w:r>
      <w:r>
        <w:rPr>
          <w:rFonts w:hint="eastAsia" w:ascii="仿宋" w:hAnsi="仿宋" w:eastAsia="仿宋" w:cs="仿宋"/>
          <w:sz w:val="28"/>
          <w:szCs w:val="28"/>
          <w:u w:val="none"/>
        </w:rPr>
        <w:t>.投标截止时间的顺延</w:t>
      </w:r>
      <w:bookmarkEnd w:id="47"/>
      <w:bookmarkEnd w:id="48"/>
      <w:bookmarkEnd w:id="49"/>
      <w:bookmarkEnd w:id="50"/>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6.1   为使投标供应商有足够的时间对招标文件的澄清或者修改部分进行研究而准备投标或因其他原因，采购人将依法决定是否顺延投标截止时间。顺延变更公告应当在原公告发布媒体上发布。</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6.2   投标供应商应及时关注本项目原公告发布媒体上发布的变更公告，采购人、采购代理机构不再另行通知。</w:t>
      </w:r>
    </w:p>
    <w:p>
      <w:pPr>
        <w:pageBreakBefore w:val="0"/>
        <w:widowControl w:val="0"/>
        <w:kinsoku/>
        <w:wordWrap/>
        <w:overflowPunct/>
        <w:topLinePunct w:val="0"/>
        <w:bidi w:val="0"/>
        <w:snapToGrid/>
        <w:spacing w:line="560" w:lineRule="exact"/>
        <w:textAlignment w:val="auto"/>
        <w:rPr>
          <w:rFonts w:hint="eastAsia" w:ascii="仿宋" w:hAnsi="仿宋" w:eastAsia="仿宋" w:cs="仿宋"/>
          <w:b/>
          <w:kern w:val="0"/>
          <w:sz w:val="28"/>
          <w:szCs w:val="28"/>
          <w:u w:val="none"/>
          <w:lang w:val="en-US" w:eastAsia="zh-CN" w:bidi="ar-SA"/>
        </w:rPr>
      </w:pPr>
      <w:r>
        <w:rPr>
          <w:rFonts w:hint="eastAsia" w:ascii="仿宋" w:hAnsi="仿宋" w:eastAsia="仿宋" w:cs="仿宋"/>
          <w:b/>
          <w:kern w:val="0"/>
          <w:sz w:val="28"/>
          <w:szCs w:val="28"/>
          <w:u w:val="none"/>
          <w:lang w:val="en-US" w:eastAsia="zh-CN" w:bidi="ar-SA"/>
        </w:rPr>
        <w:t>7.其他投标事项</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7.1   投标供应商应认真阅读招标文件所有的事项、格式、条款和技术规范等。如投标供应商没有按照招标文件要求提交全部资料，或者投标文件没有对招标文件的实质性要求做出投标，其投标将被认定为</w:t>
      </w:r>
      <w:r>
        <w:rPr>
          <w:rFonts w:hint="eastAsia" w:ascii="仿宋" w:hAnsi="仿宋" w:eastAsia="仿宋" w:cs="仿宋"/>
          <w:b/>
          <w:bCs/>
          <w:sz w:val="28"/>
          <w:szCs w:val="28"/>
          <w:lang w:val="en-US" w:eastAsia="zh-CN"/>
        </w:rPr>
        <w:t>投标无效</w:t>
      </w:r>
      <w:r>
        <w:rPr>
          <w:rFonts w:hint="eastAsia" w:ascii="仿宋" w:hAnsi="仿宋" w:eastAsia="仿宋" w:cs="仿宋"/>
          <w:sz w:val="28"/>
          <w:szCs w:val="28"/>
          <w:lang w:val="en-US"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r>
        <w:rPr>
          <w:rFonts w:hint="eastAsia" w:ascii="仿宋" w:hAnsi="仿宋" w:eastAsia="仿宋" w:cs="仿宋"/>
          <w:sz w:val="28"/>
          <w:szCs w:val="28"/>
          <w:lang w:val="en-US" w:eastAsia="zh-CN"/>
        </w:rPr>
        <w:t>7.2   原则上采购人、采购代理机构不要求投标供应商提供样品。除仅凭书面方式不能准确描述采购需求，或者需要对样品进行主观判断以确认是否满足采购需求等特殊情况除外。如需提供样品，对样品相关要求见</w:t>
      </w:r>
      <w:r>
        <w:rPr>
          <w:rFonts w:hint="eastAsia" w:ascii="仿宋" w:hAnsi="仿宋" w:eastAsia="仿宋" w:cs="仿宋"/>
          <w:b/>
          <w:bCs/>
          <w:sz w:val="28"/>
          <w:szCs w:val="28"/>
          <w:u w:val="single"/>
          <w:lang w:val="en-US" w:eastAsia="zh-CN"/>
        </w:rPr>
        <w:t>供应商须知前附表</w:t>
      </w:r>
      <w:r>
        <w:rPr>
          <w:rFonts w:hint="eastAsia" w:ascii="仿宋" w:hAnsi="仿宋" w:eastAsia="仿宋" w:cs="仿宋"/>
          <w:sz w:val="28"/>
          <w:szCs w:val="28"/>
          <w:lang w:val="en-US" w:eastAsia="zh-CN"/>
        </w:rPr>
        <w:t>。</w:t>
      </w:r>
    </w:p>
    <w:p>
      <w:pPr>
        <w:pStyle w:val="5"/>
        <w:pageBreakBefore w:val="0"/>
        <w:widowControl w:val="0"/>
        <w:tabs>
          <w:tab w:val="left" w:pos="900"/>
        </w:tabs>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rPr>
      </w:pPr>
      <w:bookmarkStart w:id="51" w:name="_Toc516367020"/>
      <w:bookmarkStart w:id="52" w:name="_Toc216582807"/>
      <w:bookmarkStart w:id="53" w:name="_Toc7636"/>
      <w:bookmarkStart w:id="54" w:name="_Toc532473458"/>
      <w:bookmarkStart w:id="55" w:name="_Toc30808"/>
      <w:bookmarkStart w:id="56" w:name="_Toc520356150"/>
      <w:bookmarkStart w:id="57" w:name="_Toc2582272"/>
      <w:bookmarkStart w:id="58" w:name="_Toc515647766"/>
      <w:r>
        <w:rPr>
          <w:rFonts w:hint="eastAsia" w:ascii="仿宋" w:hAnsi="仿宋" w:eastAsia="仿宋" w:cs="仿宋"/>
          <w:sz w:val="28"/>
          <w:szCs w:val="28"/>
          <w:lang w:eastAsia="zh-CN"/>
        </w:rPr>
        <w:t>（三）</w:t>
      </w:r>
      <w:r>
        <w:rPr>
          <w:rFonts w:hint="eastAsia" w:ascii="仿宋" w:hAnsi="仿宋" w:eastAsia="仿宋" w:cs="仿宋"/>
          <w:sz w:val="28"/>
          <w:szCs w:val="28"/>
        </w:rPr>
        <w:t>投标文件</w:t>
      </w:r>
      <w:bookmarkEnd w:id="51"/>
      <w:r>
        <w:rPr>
          <w:rFonts w:hint="eastAsia" w:ascii="仿宋" w:hAnsi="仿宋" w:eastAsia="仿宋" w:cs="仿宋"/>
          <w:sz w:val="28"/>
          <w:szCs w:val="28"/>
        </w:rPr>
        <w:t>的编制</w:t>
      </w:r>
      <w:bookmarkEnd w:id="52"/>
      <w:bookmarkEnd w:id="53"/>
      <w:bookmarkEnd w:id="54"/>
      <w:bookmarkEnd w:id="55"/>
      <w:bookmarkEnd w:id="56"/>
      <w:bookmarkEnd w:id="57"/>
      <w:bookmarkEnd w:id="58"/>
    </w:p>
    <w:p>
      <w:pPr>
        <w:pStyle w:val="6"/>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28"/>
          <w:szCs w:val="28"/>
        </w:rPr>
      </w:pPr>
      <w:bookmarkStart w:id="59" w:name="_Toc515647767"/>
      <w:bookmarkStart w:id="60" w:name="_Toc2582273"/>
      <w:bookmarkStart w:id="61" w:name="_Toc516367021"/>
      <w:bookmarkStart w:id="62" w:name="_Toc7786"/>
      <w:bookmarkStart w:id="63" w:name="_Toc532473459"/>
      <w:bookmarkStart w:id="64" w:name="_Toc3553"/>
      <w:bookmarkStart w:id="65" w:name="_Toc520356151"/>
      <w:r>
        <w:rPr>
          <w:rFonts w:hint="eastAsia" w:ascii="仿宋" w:hAnsi="仿宋" w:eastAsia="仿宋" w:cs="仿宋"/>
          <w:sz w:val="28"/>
          <w:szCs w:val="28"/>
          <w:u w:val="none"/>
        </w:rPr>
        <w:t>8.投标</w:t>
      </w:r>
      <w:bookmarkEnd w:id="59"/>
      <w:bookmarkEnd w:id="60"/>
      <w:bookmarkEnd w:id="61"/>
      <w:bookmarkEnd w:id="62"/>
      <w:bookmarkEnd w:id="63"/>
      <w:bookmarkEnd w:id="64"/>
      <w:bookmarkEnd w:id="65"/>
      <w:r>
        <w:rPr>
          <w:rFonts w:hint="eastAsia" w:ascii="仿宋" w:hAnsi="仿宋" w:eastAsia="仿宋" w:cs="仿宋"/>
          <w:sz w:val="28"/>
          <w:szCs w:val="28"/>
          <w:u w:val="none"/>
          <w:lang w:eastAsia="zh-CN"/>
        </w:rPr>
        <w:t>范围及文字、计量单位要求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8.1   投标供应商应当对招标文件中所列的所有内容进行投标，如仅投标部分内容，其投标将被认定为</w:t>
      </w:r>
      <w:r>
        <w:rPr>
          <w:rFonts w:hint="eastAsia" w:ascii="仿宋" w:hAnsi="仿宋" w:eastAsia="仿宋" w:cs="仿宋"/>
          <w:b/>
          <w:bCs/>
          <w:sz w:val="28"/>
          <w:szCs w:val="28"/>
          <w:lang w:val="en-US" w:eastAsia="zh-CN"/>
        </w:rPr>
        <w:t>投标无效</w:t>
      </w:r>
      <w:r>
        <w:rPr>
          <w:rFonts w:hint="eastAsia" w:ascii="仿宋" w:hAnsi="仿宋" w:eastAsia="仿宋" w:cs="仿宋"/>
          <w:sz w:val="28"/>
          <w:szCs w:val="28"/>
          <w:lang w:val="en-US" w:eastAsia="zh-CN"/>
        </w:rPr>
        <w:t>。</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8.2   无论招标文件中是否要求，投标供应商所投服务及伴随的货物和工程均应符合国家强制性标准。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8.3   投标文件应使用规范汉字书写(专有名词须加注中文解释)，并采用通用的图形符号，不得出现与常规书写格式不符的内容。</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8.4   除招标文件中有特殊要求外，投标文件中所使用的计量单位，应采用中华人民共和国法定计量单位。</w:t>
      </w:r>
    </w:p>
    <w:p>
      <w:pPr>
        <w:pStyle w:val="6"/>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66" w:name="_Ref467306195"/>
      <w:bookmarkStart w:id="67" w:name="_Ref467306676"/>
      <w:bookmarkStart w:id="68" w:name="_Toc516367022"/>
      <w:bookmarkStart w:id="69" w:name="_Toc532473460"/>
      <w:bookmarkStart w:id="70" w:name="_Toc520356152"/>
      <w:bookmarkStart w:id="71" w:name="_Toc2582274"/>
      <w:bookmarkStart w:id="72" w:name="_Toc28307"/>
      <w:bookmarkStart w:id="73" w:name="_Toc515647768"/>
      <w:bookmarkStart w:id="74" w:name="_Toc10364"/>
      <w:r>
        <w:rPr>
          <w:rFonts w:hint="eastAsia" w:ascii="仿宋" w:hAnsi="仿宋" w:eastAsia="仿宋" w:cs="仿宋"/>
          <w:sz w:val="28"/>
          <w:szCs w:val="28"/>
          <w:u w:val="none"/>
        </w:rPr>
        <w:t>9.投标文件</w:t>
      </w:r>
      <w:bookmarkEnd w:id="66"/>
      <w:bookmarkEnd w:id="67"/>
      <w:bookmarkEnd w:id="68"/>
      <w:r>
        <w:rPr>
          <w:rFonts w:hint="eastAsia" w:ascii="仿宋" w:hAnsi="仿宋" w:eastAsia="仿宋" w:cs="仿宋"/>
          <w:sz w:val="28"/>
          <w:szCs w:val="28"/>
          <w:u w:val="none"/>
          <w:lang w:eastAsia="zh-CN"/>
        </w:rPr>
        <w:t>的</w:t>
      </w:r>
      <w:r>
        <w:rPr>
          <w:rFonts w:hint="eastAsia" w:ascii="仿宋" w:hAnsi="仿宋" w:eastAsia="仿宋" w:cs="仿宋"/>
          <w:sz w:val="28"/>
          <w:szCs w:val="28"/>
          <w:u w:val="none"/>
        </w:rPr>
        <w:t>组成</w:t>
      </w:r>
      <w:bookmarkEnd w:id="69"/>
      <w:bookmarkEnd w:id="70"/>
      <w:bookmarkEnd w:id="71"/>
      <w:bookmarkEnd w:id="72"/>
      <w:bookmarkEnd w:id="73"/>
      <w:bookmarkEnd w:id="74"/>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bookmarkStart w:id="75" w:name="_Ref467052588"/>
      <w:r>
        <w:rPr>
          <w:rFonts w:hint="eastAsia" w:ascii="仿宋" w:hAnsi="仿宋" w:eastAsia="仿宋" w:cs="仿宋"/>
          <w:sz w:val="28"/>
          <w:szCs w:val="28"/>
        </w:rPr>
        <w:t xml:space="preserve">  </w:t>
      </w:r>
      <w:r>
        <w:rPr>
          <w:rFonts w:hint="eastAsia" w:ascii="仿宋" w:hAnsi="仿宋" w:eastAsia="仿宋" w:cs="仿宋"/>
          <w:sz w:val="28"/>
          <w:szCs w:val="28"/>
          <w:lang w:val="en-US" w:eastAsia="zh-CN"/>
        </w:rPr>
        <w:t xml:space="preserve">  投标供应商应完整地按照招标文件提供的投标文件格式及要求编写投标文件，对其投标文件的真实性与准确性负责，投标供应商中标后，其投标文件将作为合同的组成部分。</w:t>
      </w:r>
    </w:p>
    <w:bookmarkEnd w:id="75"/>
    <w:p>
      <w:pPr>
        <w:pStyle w:val="6"/>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76" w:name="_Toc10379"/>
      <w:bookmarkStart w:id="77" w:name="_Toc2582275"/>
      <w:bookmarkStart w:id="78" w:name="_Toc532473461"/>
      <w:bookmarkStart w:id="79" w:name="_Toc516367023"/>
      <w:bookmarkStart w:id="80" w:name="_Toc515647769"/>
      <w:bookmarkStart w:id="81" w:name="_Toc520356153"/>
      <w:bookmarkStart w:id="82" w:name="_Toc4601"/>
      <w:r>
        <w:rPr>
          <w:rFonts w:hint="eastAsia" w:ascii="仿宋" w:hAnsi="仿宋" w:eastAsia="仿宋" w:cs="仿宋"/>
          <w:sz w:val="28"/>
          <w:szCs w:val="28"/>
          <w:u w:val="none"/>
        </w:rPr>
        <w:t>10.证明投标标的的合格性和符合招标文件规定的技术文件</w:t>
      </w:r>
      <w:bookmarkEnd w:id="76"/>
      <w:bookmarkEnd w:id="77"/>
      <w:bookmarkEnd w:id="78"/>
      <w:bookmarkEnd w:id="79"/>
      <w:bookmarkEnd w:id="80"/>
      <w:bookmarkEnd w:id="81"/>
      <w:bookmarkEnd w:id="82"/>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b w:val="0"/>
          <w:kern w:val="2"/>
          <w:sz w:val="28"/>
          <w:szCs w:val="28"/>
          <w:u w:val="none"/>
          <w:lang w:val="en-US" w:eastAsia="zh-CN" w:bidi="ar-SA"/>
        </w:rPr>
      </w:pPr>
      <w:bookmarkStart w:id="83" w:name="_Toc2248"/>
      <w:bookmarkStart w:id="84" w:name="_Toc532473462"/>
      <w:bookmarkStart w:id="85" w:name="_Toc520356155"/>
      <w:bookmarkStart w:id="86" w:name="_Toc515647770"/>
      <w:bookmarkStart w:id="87" w:name="_Toc23231"/>
      <w:bookmarkStart w:id="88" w:name="_Toc2582276"/>
      <w:r>
        <w:rPr>
          <w:rFonts w:hint="eastAsia" w:ascii="仿宋" w:hAnsi="仿宋" w:eastAsia="仿宋" w:cs="仿宋"/>
          <w:b w:val="0"/>
          <w:kern w:val="2"/>
          <w:sz w:val="28"/>
          <w:szCs w:val="28"/>
          <w:u w:val="none"/>
          <w:lang w:val="en-US" w:eastAsia="zh-CN" w:bidi="ar-SA"/>
        </w:rPr>
        <w:t>10.1 投标供应商应提交证明文件，证明其投标标的符合招标文件规定。该证明文件是投标文件的技术文件。</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b w:val="0"/>
          <w:kern w:val="2"/>
          <w:sz w:val="28"/>
          <w:szCs w:val="28"/>
          <w:u w:val="none"/>
          <w:lang w:val="en-US" w:eastAsia="zh-CN" w:bidi="ar-SA"/>
        </w:rPr>
      </w:pPr>
      <w:r>
        <w:rPr>
          <w:rFonts w:hint="eastAsia" w:ascii="仿宋" w:hAnsi="仿宋" w:eastAsia="仿宋" w:cs="仿宋"/>
          <w:b w:val="0"/>
          <w:kern w:val="2"/>
          <w:sz w:val="28"/>
          <w:szCs w:val="28"/>
          <w:u w:val="none"/>
          <w:lang w:val="en-US" w:eastAsia="zh-CN" w:bidi="ar-SA"/>
        </w:rPr>
        <w:t>10.2 上款所述的证明文件，可以是文字资料、图纸和数据，包括：</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b w:val="0"/>
          <w:kern w:val="2"/>
          <w:sz w:val="28"/>
          <w:szCs w:val="28"/>
          <w:u w:val="none"/>
          <w:lang w:val="en-US" w:eastAsia="zh-CN" w:bidi="ar-SA"/>
        </w:rPr>
      </w:pPr>
      <w:r>
        <w:rPr>
          <w:rFonts w:hint="eastAsia" w:ascii="仿宋" w:hAnsi="仿宋" w:eastAsia="仿宋" w:cs="仿宋"/>
          <w:b w:val="0"/>
          <w:kern w:val="2"/>
          <w:sz w:val="28"/>
          <w:szCs w:val="28"/>
          <w:u w:val="none"/>
          <w:lang w:val="en-US" w:eastAsia="zh-CN" w:bidi="ar-SA"/>
        </w:rPr>
        <w:t>10.3 本条所指证明文件不包括对招标文件相关部分的文字、图标的复制。</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b w:val="0"/>
          <w:kern w:val="2"/>
          <w:sz w:val="28"/>
          <w:szCs w:val="28"/>
          <w:u w:val="none"/>
          <w:lang w:val="en-US" w:eastAsia="zh-CN" w:bidi="ar-SA"/>
        </w:rPr>
      </w:pPr>
      <w:r>
        <w:rPr>
          <w:rFonts w:hint="eastAsia" w:ascii="仿宋" w:hAnsi="仿宋" w:eastAsia="仿宋" w:cs="仿宋"/>
          <w:b w:val="0"/>
          <w:kern w:val="2"/>
          <w:sz w:val="28"/>
          <w:szCs w:val="28"/>
          <w:u w:val="none"/>
          <w:lang w:val="en-US" w:eastAsia="zh-CN" w:bidi="ar-SA"/>
        </w:rPr>
        <w:t>10.4 其他：/。</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r>
        <w:rPr>
          <w:rFonts w:hint="eastAsia" w:ascii="仿宋" w:hAnsi="仿宋" w:eastAsia="仿宋" w:cs="仿宋"/>
          <w:sz w:val="28"/>
          <w:szCs w:val="28"/>
          <w:u w:val="none"/>
        </w:rPr>
        <w:t>11.投标报价</w:t>
      </w:r>
      <w:bookmarkEnd w:id="83"/>
      <w:bookmarkEnd w:id="84"/>
      <w:bookmarkEnd w:id="85"/>
      <w:bookmarkEnd w:id="86"/>
      <w:bookmarkEnd w:id="87"/>
      <w:bookmarkEnd w:id="88"/>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11.1 投标供应商的报价应当包括满足本次招标全部采购需求所应提供的服务，以及伴随的货物和工程。所有投标均应以人民币报价。</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11.2 投标供应商应在价格明细表上标明分项服务、伴随的货物和工程的价格（如适用）和总价，并由法定代表人或其授权代表签署。</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11.3 投标供应商所报的价格明细在合同履行过程中是固定不变的，不得以任何理由予以变更。任何包含价格调整要求的投标，其投标将被认定为投标无效。</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11.4 采购人不接受具有附加条件的报价或多个方案的报价。</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89" w:name="_Toc532473463"/>
      <w:bookmarkStart w:id="90" w:name="_Ref467306513"/>
      <w:bookmarkStart w:id="91" w:name="_Toc520356156"/>
      <w:bookmarkStart w:id="92" w:name="_Toc2582277"/>
      <w:bookmarkStart w:id="93" w:name="_Toc17788"/>
      <w:bookmarkStart w:id="94" w:name="_Toc11514"/>
      <w:bookmarkStart w:id="95" w:name="_Toc515647771"/>
      <w:r>
        <w:rPr>
          <w:rFonts w:hint="eastAsia" w:ascii="仿宋" w:hAnsi="仿宋" w:eastAsia="仿宋" w:cs="仿宋"/>
          <w:sz w:val="28"/>
          <w:szCs w:val="28"/>
          <w:u w:val="none"/>
        </w:rPr>
        <w:t>12.投标保证金</w:t>
      </w:r>
      <w:bookmarkEnd w:id="89"/>
      <w:bookmarkEnd w:id="90"/>
      <w:bookmarkEnd w:id="91"/>
      <w:bookmarkEnd w:id="92"/>
      <w:bookmarkEnd w:id="93"/>
      <w:bookmarkEnd w:id="94"/>
      <w:bookmarkEnd w:id="95"/>
    </w:p>
    <w:p>
      <w:pPr>
        <w:pageBreakBefore w:val="0"/>
        <w:widowControl w:val="0"/>
        <w:kinsoku/>
        <w:wordWrap/>
        <w:overflowPunct/>
        <w:topLinePunct w:val="0"/>
        <w:bidi w:val="0"/>
        <w:snapToGrid/>
        <w:spacing w:line="560" w:lineRule="exact"/>
        <w:textAlignment w:val="auto"/>
        <w:rPr>
          <w:rFonts w:hint="eastAsia" w:ascii="仿宋" w:hAnsi="仿宋" w:eastAsia="仿宋" w:cs="仿宋"/>
          <w:sz w:val="28"/>
          <w:szCs w:val="28"/>
          <w:lang w:eastAsia="zh-CN"/>
        </w:rPr>
      </w:pPr>
      <w:bookmarkStart w:id="96" w:name="_Ref467306302"/>
      <w:r>
        <w:rPr>
          <w:rFonts w:hint="eastAsia" w:ascii="仿宋" w:hAnsi="仿宋" w:eastAsia="仿宋" w:cs="仿宋"/>
          <w:sz w:val="28"/>
          <w:szCs w:val="28"/>
        </w:rPr>
        <w:t>12.1</w:t>
      </w:r>
      <w:r>
        <w:rPr>
          <w:rFonts w:hint="eastAsia" w:ascii="仿宋" w:hAnsi="仿宋" w:eastAsia="仿宋" w:cs="仿宋"/>
          <w:sz w:val="28"/>
          <w:szCs w:val="28"/>
        </w:rPr>
        <w:tab/>
      </w:r>
      <w:r>
        <w:rPr>
          <w:rFonts w:hint="eastAsia" w:ascii="仿宋" w:hAnsi="仿宋" w:eastAsia="仿宋" w:cs="仿宋"/>
          <w:sz w:val="28"/>
          <w:szCs w:val="28"/>
          <w:lang w:val="en-US" w:eastAsia="zh-CN"/>
        </w:rPr>
        <w:t xml:space="preserve">  保</w:t>
      </w:r>
      <w:r>
        <w:rPr>
          <w:rFonts w:hint="eastAsia" w:ascii="仿宋" w:hAnsi="仿宋" w:eastAsia="仿宋" w:cs="仿宋"/>
          <w:sz w:val="28"/>
          <w:szCs w:val="28"/>
        </w:rPr>
        <w:t>证金是投标文件的组成部分</w:t>
      </w:r>
      <w:r>
        <w:rPr>
          <w:rFonts w:hint="eastAsia" w:ascii="仿宋" w:hAnsi="仿宋" w:eastAsia="仿宋" w:cs="仿宋"/>
          <w:sz w:val="28"/>
          <w:szCs w:val="28"/>
          <w:lang w:eastAsia="zh-CN"/>
        </w:rPr>
        <w:t>。本项目要求投标供应商提交投标保证金的，应当在招标文件中明确。</w:t>
      </w:r>
    </w:p>
    <w:p>
      <w:pPr>
        <w:pStyle w:val="5"/>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sz w:val="28"/>
          <w:szCs w:val="28"/>
        </w:rPr>
      </w:pPr>
      <w:r>
        <w:rPr>
          <w:rFonts w:hint="eastAsia" w:ascii="仿宋" w:hAnsi="仿宋" w:eastAsia="仿宋" w:cs="仿宋"/>
          <w:b w:val="0"/>
          <w:bCs w:val="0"/>
          <w:sz w:val="28"/>
          <w:szCs w:val="28"/>
          <w:lang w:val="en-US" w:eastAsia="zh-CN"/>
        </w:rPr>
        <w:t>12.2   投标供应商</w:t>
      </w:r>
      <w:r>
        <w:rPr>
          <w:rFonts w:hint="eastAsia" w:ascii="仿宋" w:hAnsi="仿宋" w:eastAsia="仿宋" w:cs="仿宋"/>
          <w:b w:val="0"/>
          <w:bCs w:val="0"/>
          <w:sz w:val="28"/>
          <w:szCs w:val="28"/>
        </w:rPr>
        <w:t>未在规定时间内缴纳保证金或保证金数额不足以及未按招标文件规定交纳保证金的，</w:t>
      </w:r>
      <w:r>
        <w:rPr>
          <w:rFonts w:hint="eastAsia" w:ascii="仿宋" w:hAnsi="仿宋" w:eastAsia="仿宋" w:cs="仿宋"/>
          <w:b w:val="0"/>
          <w:bCs w:val="0"/>
          <w:sz w:val="28"/>
          <w:szCs w:val="28"/>
          <w:lang w:eastAsia="zh-CN"/>
        </w:rPr>
        <w:t>其投标将被认定</w:t>
      </w:r>
      <w:r>
        <w:rPr>
          <w:rFonts w:hint="eastAsia" w:ascii="仿宋" w:hAnsi="仿宋" w:eastAsia="仿宋" w:cs="仿宋"/>
          <w:sz w:val="28"/>
          <w:szCs w:val="28"/>
          <w:lang w:eastAsia="zh-CN"/>
        </w:rPr>
        <w:t>为投标无效</w:t>
      </w:r>
      <w:r>
        <w:rPr>
          <w:rFonts w:hint="eastAsia" w:ascii="仿宋" w:hAnsi="仿宋" w:eastAsia="仿宋" w:cs="仿宋"/>
          <w:sz w:val="28"/>
          <w:szCs w:val="28"/>
        </w:rPr>
        <w:t>。</w:t>
      </w:r>
    </w:p>
    <w:p>
      <w:pPr>
        <w:pageBreakBefore w:val="0"/>
        <w:widowControl w:val="0"/>
        <w:kinsoku/>
        <w:wordWrap/>
        <w:overflowPunct/>
        <w:topLinePunct w:val="0"/>
        <w:bidi w:val="0"/>
        <w:spacing w:line="560" w:lineRule="exact"/>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Cs/>
          <w:sz w:val="28"/>
          <w:szCs w:val="28"/>
        </w:rPr>
        <w:t xml:space="preserve">12.3 </w:t>
      </w:r>
      <w:r>
        <w:rPr>
          <w:rFonts w:hint="eastAsia" w:ascii="仿宋" w:hAnsi="仿宋" w:eastAsia="仿宋" w:cs="仿宋"/>
          <w:bCs/>
          <w:sz w:val="28"/>
          <w:szCs w:val="28"/>
          <w:lang w:val="en-US" w:eastAsia="zh-CN"/>
        </w:rPr>
        <w:t xml:space="preserve">  </w:t>
      </w:r>
      <w:r>
        <w:rPr>
          <w:rFonts w:hint="eastAsia" w:ascii="仿宋" w:hAnsi="仿宋" w:eastAsia="仿宋" w:cs="仿宋"/>
          <w:b w:val="0"/>
          <w:bCs w:val="0"/>
          <w:kern w:val="2"/>
          <w:sz w:val="28"/>
          <w:szCs w:val="28"/>
          <w:lang w:val="en-US" w:eastAsia="zh-CN" w:bidi="ar-SA"/>
        </w:rPr>
        <w:t>采购人或者采购代理机构应当自中标通知书发出之日起5个工作日内退还未中标人的投标保证金；自采购合同签订之日起5个工作日内退还中标人的投标保证金。</w:t>
      </w:r>
    </w:p>
    <w:bookmarkEnd w:id="96"/>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97" w:name="_Toc532473464"/>
      <w:bookmarkStart w:id="98" w:name="_Toc32569"/>
      <w:bookmarkStart w:id="99" w:name="_Toc23590"/>
      <w:bookmarkStart w:id="100" w:name="_Toc515647772"/>
      <w:bookmarkStart w:id="101" w:name="_Toc520356157"/>
      <w:bookmarkStart w:id="102" w:name="_Toc2582278"/>
      <w:r>
        <w:rPr>
          <w:rFonts w:hint="eastAsia" w:ascii="仿宋" w:hAnsi="仿宋" w:eastAsia="仿宋" w:cs="仿宋"/>
          <w:sz w:val="28"/>
          <w:szCs w:val="28"/>
          <w:u w:val="none"/>
        </w:rPr>
        <w:t>13.投标有效期</w:t>
      </w:r>
      <w:bookmarkEnd w:id="97"/>
      <w:bookmarkEnd w:id="98"/>
      <w:bookmarkEnd w:id="99"/>
      <w:bookmarkEnd w:id="100"/>
      <w:bookmarkEnd w:id="101"/>
      <w:bookmarkEnd w:id="102"/>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13.1</w:t>
      </w:r>
      <w:r>
        <w:rPr>
          <w:rFonts w:hint="eastAsia" w:ascii="仿宋" w:hAnsi="仿宋" w:eastAsia="仿宋" w:cs="仿宋"/>
          <w:bCs/>
          <w:sz w:val="28"/>
          <w:szCs w:val="28"/>
          <w:lang w:val="en-US" w:eastAsia="zh-CN"/>
        </w:rPr>
        <w:t xml:space="preserve">   </w:t>
      </w:r>
      <w:r>
        <w:rPr>
          <w:rFonts w:hint="eastAsia" w:ascii="仿宋" w:hAnsi="仿宋" w:eastAsia="仿宋" w:cs="仿宋"/>
          <w:bCs/>
          <w:sz w:val="28"/>
          <w:szCs w:val="28"/>
        </w:rPr>
        <w:t>投标应在</w:t>
      </w:r>
      <w:r>
        <w:rPr>
          <w:rFonts w:hint="eastAsia" w:ascii="仿宋" w:hAnsi="仿宋" w:eastAsia="仿宋" w:cs="仿宋"/>
          <w:b/>
          <w:bCs w:val="0"/>
          <w:sz w:val="28"/>
          <w:szCs w:val="28"/>
          <w:u w:val="single"/>
          <w:lang w:eastAsia="zh-CN"/>
        </w:rPr>
        <w:t>供应商</w:t>
      </w:r>
      <w:r>
        <w:rPr>
          <w:rFonts w:hint="eastAsia" w:ascii="仿宋" w:hAnsi="仿宋" w:eastAsia="仿宋" w:cs="仿宋"/>
          <w:b/>
          <w:bCs w:val="0"/>
          <w:sz w:val="28"/>
          <w:szCs w:val="28"/>
          <w:u w:val="single"/>
        </w:rPr>
        <w:t>须知前附表</w:t>
      </w:r>
      <w:r>
        <w:rPr>
          <w:rFonts w:hint="eastAsia" w:ascii="仿宋" w:hAnsi="仿宋" w:eastAsia="仿宋" w:cs="仿宋"/>
          <w:bCs/>
          <w:sz w:val="28"/>
          <w:szCs w:val="28"/>
        </w:rPr>
        <w:t>中规定时间内保持有效。投标有效期不满足要求的投标，其投标将被认定为</w:t>
      </w:r>
      <w:r>
        <w:rPr>
          <w:rFonts w:hint="eastAsia" w:ascii="仿宋" w:hAnsi="仿宋" w:eastAsia="仿宋" w:cs="仿宋"/>
          <w:b/>
          <w:bCs w:val="0"/>
          <w:sz w:val="28"/>
          <w:szCs w:val="28"/>
        </w:rPr>
        <w:t>投标无效</w:t>
      </w:r>
      <w:r>
        <w:rPr>
          <w:rFonts w:hint="eastAsia" w:ascii="仿宋" w:hAnsi="仿宋" w:eastAsia="仿宋" w:cs="仿宋"/>
          <w:bCs/>
          <w:sz w:val="28"/>
          <w:szCs w:val="28"/>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13.2</w:t>
      </w:r>
      <w:r>
        <w:rPr>
          <w:rFonts w:hint="eastAsia" w:ascii="仿宋" w:hAnsi="仿宋" w:eastAsia="仿宋" w:cs="仿宋"/>
          <w:bCs/>
          <w:sz w:val="28"/>
          <w:szCs w:val="28"/>
        </w:rPr>
        <w:tab/>
      </w:r>
      <w:r>
        <w:rPr>
          <w:rFonts w:hint="eastAsia" w:ascii="仿宋" w:hAnsi="仿宋" w:eastAsia="仿宋" w:cs="仿宋"/>
          <w:bCs/>
          <w:sz w:val="28"/>
          <w:szCs w:val="28"/>
        </w:rPr>
        <w:t>因特殊原因，采购人或采购代理机构可在原投标有效期截止之前，要求</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延长投标文件的有效期。接受该要求的</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将不会被要求和允许修正其投标。</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也可以拒绝延长投标有效期的要求，且不承担任何责任。</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03" w:name="_Toc515647773"/>
      <w:bookmarkStart w:id="104" w:name="_Toc493"/>
      <w:bookmarkStart w:id="105" w:name="_Toc520356158"/>
      <w:bookmarkStart w:id="106" w:name="_Toc17074"/>
      <w:bookmarkStart w:id="107" w:name="_Toc532473465"/>
      <w:bookmarkStart w:id="108" w:name="_Toc2582279"/>
      <w:r>
        <w:rPr>
          <w:rFonts w:hint="eastAsia" w:ascii="仿宋" w:hAnsi="仿宋" w:eastAsia="仿宋" w:cs="仿宋"/>
          <w:sz w:val="28"/>
          <w:szCs w:val="28"/>
          <w:u w:val="none"/>
        </w:rPr>
        <w:t>14.投标文件的</w:t>
      </w:r>
      <w:bookmarkEnd w:id="103"/>
      <w:bookmarkEnd w:id="104"/>
      <w:bookmarkEnd w:id="105"/>
      <w:bookmarkEnd w:id="106"/>
      <w:bookmarkEnd w:id="107"/>
      <w:r>
        <w:rPr>
          <w:rFonts w:hint="eastAsia" w:ascii="仿宋" w:hAnsi="仿宋" w:eastAsia="仿宋" w:cs="仿宋"/>
          <w:sz w:val="28"/>
          <w:szCs w:val="28"/>
          <w:u w:val="none"/>
        </w:rPr>
        <w:t>制作</w:t>
      </w:r>
      <w:bookmarkEnd w:id="108"/>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rPr>
        <w:t>14.1</w:t>
      </w:r>
      <w:r>
        <w:rPr>
          <w:rFonts w:hint="eastAsia" w:ascii="仿宋" w:hAnsi="仿宋" w:eastAsia="仿宋" w:cs="仿宋"/>
          <w:bCs/>
          <w:sz w:val="28"/>
          <w:szCs w:val="28"/>
        </w:rPr>
        <w:tab/>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应按</w:t>
      </w:r>
      <w:r>
        <w:rPr>
          <w:rFonts w:hint="eastAsia" w:ascii="仿宋" w:hAnsi="仿宋" w:eastAsia="仿宋" w:cs="仿宋"/>
          <w:b/>
          <w:bCs w:val="0"/>
          <w:sz w:val="28"/>
          <w:szCs w:val="28"/>
          <w:u w:val="single"/>
          <w:lang w:eastAsia="zh-CN"/>
        </w:rPr>
        <w:t>供应商</w:t>
      </w:r>
      <w:r>
        <w:rPr>
          <w:rFonts w:hint="eastAsia" w:ascii="仿宋" w:hAnsi="仿宋" w:eastAsia="仿宋" w:cs="仿宋"/>
          <w:b/>
          <w:bCs w:val="0"/>
          <w:sz w:val="28"/>
          <w:szCs w:val="28"/>
          <w:u w:val="single"/>
        </w:rPr>
        <w:t>须知前附表</w:t>
      </w:r>
      <w:r>
        <w:rPr>
          <w:rFonts w:hint="eastAsia" w:ascii="仿宋" w:hAnsi="仿宋" w:eastAsia="仿宋" w:cs="仿宋"/>
          <w:bCs/>
          <w:sz w:val="28"/>
          <w:szCs w:val="28"/>
        </w:rPr>
        <w:t>中的</w:t>
      </w:r>
      <w:r>
        <w:rPr>
          <w:rFonts w:hint="eastAsia" w:ascii="仿宋" w:hAnsi="仿宋" w:eastAsia="仿宋" w:cs="仿宋"/>
          <w:bCs/>
          <w:color w:val="000000" w:themeColor="text1"/>
          <w:sz w:val="28"/>
          <w:szCs w:val="28"/>
          <w14:textFill>
            <w14:solidFill>
              <w14:schemeClr w14:val="tx1"/>
            </w14:solidFill>
          </w14:textFill>
        </w:rPr>
        <w:t>规定，准备和递交投标文件。</w:t>
      </w:r>
      <w:r>
        <w:rPr>
          <w:rFonts w:hint="eastAsia" w:ascii="仿宋" w:hAnsi="仿宋" w:eastAsia="仿宋" w:cs="仿宋"/>
          <w:bCs/>
          <w:color w:val="000000" w:themeColor="text1"/>
          <w:sz w:val="28"/>
          <w:szCs w:val="28"/>
          <w:lang w:val="en-US" w:eastAsia="zh-CN"/>
          <w14:textFill>
            <w14:solidFill>
              <w14:schemeClr w14:val="tx1"/>
            </w14:solidFill>
          </w14:textFill>
        </w:rPr>
        <w:t xml:space="preserve">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14.2</w:t>
      </w:r>
      <w:r>
        <w:rPr>
          <w:rFonts w:hint="eastAsia" w:ascii="仿宋" w:hAnsi="仿宋" w:eastAsia="仿宋" w:cs="仿宋"/>
          <w:bCs/>
          <w:sz w:val="28"/>
          <w:szCs w:val="28"/>
        </w:rPr>
        <w:tab/>
      </w:r>
      <w:r>
        <w:rPr>
          <w:rFonts w:hint="eastAsia" w:ascii="仿宋" w:hAnsi="仿宋" w:eastAsia="仿宋" w:cs="仿宋"/>
          <w:bCs/>
          <w:sz w:val="28"/>
          <w:szCs w:val="28"/>
        </w:rPr>
        <w:t>投标文件</w:t>
      </w:r>
      <w:r>
        <w:rPr>
          <w:rFonts w:hint="eastAsia" w:ascii="仿宋" w:hAnsi="仿宋" w:eastAsia="仿宋" w:cs="仿宋"/>
          <w:bCs/>
          <w:sz w:val="28"/>
          <w:szCs w:val="28"/>
          <w:lang w:eastAsia="zh-CN"/>
        </w:rPr>
        <w:t>需</w:t>
      </w:r>
      <w:r>
        <w:rPr>
          <w:rFonts w:hint="eastAsia" w:ascii="仿宋" w:hAnsi="仿宋" w:eastAsia="仿宋" w:cs="仿宋"/>
          <w:bCs/>
          <w:sz w:val="28"/>
          <w:szCs w:val="28"/>
        </w:rPr>
        <w:t>由</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的法定代表人或经其正式委托代理人按招标文件规定在投标文件上签字并加盖公章。委托代理人须持有书面的“法定代表人授权委托书”，并将其附在投标文件中。未按招标文件要求签署和盖章的投标文件，其投标将被认定为</w:t>
      </w:r>
      <w:r>
        <w:rPr>
          <w:rFonts w:hint="eastAsia" w:ascii="仿宋" w:hAnsi="仿宋" w:eastAsia="仿宋" w:cs="仿宋"/>
          <w:b/>
          <w:bCs w:val="0"/>
          <w:sz w:val="28"/>
          <w:szCs w:val="28"/>
        </w:rPr>
        <w:t>投标无效</w:t>
      </w:r>
      <w:r>
        <w:rPr>
          <w:rFonts w:hint="eastAsia" w:ascii="仿宋" w:hAnsi="仿宋" w:eastAsia="仿宋" w:cs="仿宋"/>
          <w:bCs/>
          <w:sz w:val="28"/>
          <w:szCs w:val="28"/>
        </w:rPr>
        <w:t>。</w:t>
      </w:r>
    </w:p>
    <w:p>
      <w:pPr>
        <w:pStyle w:val="5"/>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rPr>
      </w:pPr>
      <w:bookmarkStart w:id="109" w:name="_Toc16865"/>
      <w:bookmarkStart w:id="110" w:name="_Toc2582280"/>
      <w:bookmarkStart w:id="111" w:name="_Toc520356159"/>
      <w:bookmarkStart w:id="112" w:name="_Toc11179"/>
      <w:bookmarkStart w:id="113" w:name="_Toc515647774"/>
      <w:bookmarkStart w:id="114" w:name="_Toc216582808"/>
      <w:bookmarkStart w:id="115" w:name="_Toc532473466"/>
      <w:r>
        <w:rPr>
          <w:rFonts w:hint="eastAsia" w:ascii="仿宋" w:hAnsi="仿宋" w:eastAsia="仿宋" w:cs="仿宋"/>
          <w:sz w:val="28"/>
          <w:szCs w:val="28"/>
          <w:lang w:eastAsia="zh-CN"/>
        </w:rPr>
        <w:t>（四）</w:t>
      </w:r>
      <w:r>
        <w:rPr>
          <w:rFonts w:hint="eastAsia" w:ascii="仿宋" w:hAnsi="仿宋" w:eastAsia="仿宋" w:cs="仿宋"/>
          <w:sz w:val="28"/>
          <w:szCs w:val="28"/>
        </w:rPr>
        <w:t>投标文件的递交</w:t>
      </w:r>
      <w:bookmarkEnd w:id="109"/>
      <w:bookmarkEnd w:id="110"/>
      <w:bookmarkEnd w:id="111"/>
      <w:bookmarkEnd w:id="112"/>
      <w:bookmarkEnd w:id="113"/>
      <w:bookmarkEnd w:id="114"/>
      <w:bookmarkEnd w:id="115"/>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16" w:name="_Toc2582281"/>
      <w:bookmarkStart w:id="117" w:name="_Toc32337"/>
      <w:bookmarkStart w:id="118" w:name="_Toc532473467"/>
      <w:bookmarkStart w:id="119" w:name="_Toc520356160"/>
      <w:bookmarkStart w:id="120" w:name="_Toc21645"/>
      <w:bookmarkStart w:id="121" w:name="_Toc515647775"/>
      <w:r>
        <w:rPr>
          <w:rFonts w:hint="eastAsia" w:ascii="仿宋" w:hAnsi="仿宋" w:eastAsia="仿宋" w:cs="仿宋"/>
          <w:sz w:val="28"/>
          <w:szCs w:val="28"/>
          <w:u w:val="none"/>
        </w:rPr>
        <w:t>15.投标文件的密封和标记</w:t>
      </w:r>
      <w:bookmarkEnd w:id="116"/>
      <w:bookmarkEnd w:id="117"/>
      <w:bookmarkEnd w:id="118"/>
      <w:bookmarkEnd w:id="119"/>
      <w:bookmarkEnd w:id="120"/>
      <w:bookmarkEnd w:id="121"/>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eastAsia="zh-CN"/>
        </w:rPr>
      </w:pPr>
      <w:r>
        <w:rPr>
          <w:rFonts w:hint="eastAsia" w:ascii="仿宋" w:hAnsi="仿宋" w:eastAsia="仿宋" w:cs="仿宋"/>
          <w:bCs/>
          <w:sz w:val="28"/>
          <w:szCs w:val="28"/>
        </w:rPr>
        <w:t xml:space="preserve">15.1   </w:t>
      </w:r>
      <w:r>
        <w:rPr>
          <w:rFonts w:hint="eastAsia" w:ascii="仿宋" w:hAnsi="仿宋" w:eastAsia="仿宋" w:cs="仿宋"/>
          <w:bCs/>
          <w:sz w:val="28"/>
          <w:szCs w:val="28"/>
          <w:lang w:eastAsia="zh-CN"/>
        </w:rPr>
        <w:t>投标文件的制作应按照招标文件的要求进行制作并递交。</w:t>
      </w:r>
      <w:r>
        <w:rPr>
          <w:rFonts w:hint="eastAsia" w:ascii="仿宋" w:hAnsi="仿宋" w:eastAsia="仿宋" w:cs="仿宋"/>
          <w:bCs/>
          <w:sz w:val="28"/>
          <w:szCs w:val="28"/>
        </w:rPr>
        <w:t>投标文件应当用不能被他人知悉或更换投标文件内容的方式密封</w:t>
      </w:r>
      <w:r>
        <w:rPr>
          <w:rFonts w:hint="eastAsia" w:ascii="仿宋" w:hAnsi="仿宋" w:eastAsia="仿宋" w:cs="仿宋"/>
          <w:bCs/>
          <w:sz w:val="28"/>
          <w:szCs w:val="28"/>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15.2    纸质投标文件密封和递交要求：（采购人或者采购代理机构不得因投标文件装订、纸张、文件排序等非实质性的格式、形式问题限制和影响供应商投标）</w:t>
      </w:r>
    </w:p>
    <w:p>
      <w:pPr>
        <w:pageBreakBefore w:val="0"/>
        <w:widowControl w:val="0"/>
        <w:kinsoku/>
        <w:wordWrap/>
        <w:overflowPunct/>
        <w:topLinePunct w:val="0"/>
        <w:bidi w:val="0"/>
        <w:adjustRightInd w:val="0"/>
        <w:snapToGrid w:val="0"/>
        <w:spacing w:line="560" w:lineRule="exact"/>
        <w:jc w:val="left"/>
        <w:textAlignment w:val="auto"/>
        <w:rPr>
          <w:rFonts w:hint="eastAsia" w:ascii="仿宋" w:hAnsi="仿宋" w:eastAsia="仿宋" w:cs="仿宋"/>
          <w:b/>
          <w:bCs w:val="0"/>
          <w:color w:val="000000" w:themeColor="text1"/>
          <w:sz w:val="28"/>
          <w:szCs w:val="28"/>
          <w:u w:val="single"/>
          <w:lang w:val="en-US" w:eastAsia="zh-CN"/>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15.</w:t>
      </w:r>
      <w:r>
        <w:rPr>
          <w:rFonts w:hint="eastAsia" w:ascii="仿宋" w:hAnsi="仿宋" w:eastAsia="仿宋" w:cs="仿宋"/>
          <w:bCs/>
          <w:color w:val="000000" w:themeColor="text1"/>
          <w:sz w:val="28"/>
          <w:szCs w:val="28"/>
          <w:lang w:val="en-US" w:eastAsia="zh-CN"/>
          <w14:textFill>
            <w14:solidFill>
              <w14:schemeClr w14:val="tx1"/>
            </w14:solidFill>
          </w14:textFill>
        </w:rPr>
        <w:t>3</w:t>
      </w:r>
      <w:r>
        <w:rPr>
          <w:rFonts w:hint="eastAsia" w:ascii="仿宋" w:hAnsi="仿宋" w:eastAsia="仿宋" w:cs="仿宋"/>
          <w:bCs/>
          <w:color w:val="000000" w:themeColor="text1"/>
          <w:sz w:val="28"/>
          <w:szCs w:val="28"/>
          <w14:textFill>
            <w14:solidFill>
              <w14:schemeClr w14:val="tx1"/>
            </w14:solidFill>
          </w14:textFill>
        </w:rPr>
        <w:t xml:space="preserve">   </w:t>
      </w:r>
      <w:r>
        <w:rPr>
          <w:rFonts w:hint="eastAsia" w:ascii="仿宋" w:hAnsi="仿宋" w:eastAsia="仿宋" w:cs="仿宋"/>
          <w:bCs/>
          <w:color w:val="000000" w:themeColor="text1"/>
          <w:sz w:val="28"/>
          <w:szCs w:val="28"/>
          <w:lang w:eastAsia="zh-CN"/>
          <w14:textFill>
            <w14:solidFill>
              <w14:schemeClr w14:val="tx1"/>
            </w14:solidFill>
          </w14:textFill>
        </w:rPr>
        <w:t>投标文件密封和递交要求：</w:t>
      </w:r>
      <w:r>
        <w:rPr>
          <w:rFonts w:hint="eastAsia" w:ascii="仿宋" w:hAnsi="仿宋" w:eastAsia="仿宋" w:cs="仿宋"/>
          <w:b/>
          <w:bCs w:val="0"/>
          <w:color w:val="000000" w:themeColor="text1"/>
          <w:sz w:val="28"/>
          <w:szCs w:val="28"/>
          <w:u w:val="single"/>
          <w:lang w:val="en-US" w:eastAsia="zh-CN"/>
          <w14:textFill>
            <w14:solidFill>
              <w14:schemeClr w14:val="tx1"/>
            </w14:solidFill>
          </w14:textFill>
        </w:rPr>
        <w:t>详见供应商须知前附表</w:t>
      </w:r>
      <w:r>
        <w:rPr>
          <w:rFonts w:hint="eastAsia" w:ascii="仿宋" w:hAnsi="仿宋" w:eastAsia="仿宋" w:cs="仿宋"/>
          <w:b/>
          <w:bCs w:val="0"/>
          <w:color w:val="000000" w:themeColor="text1"/>
          <w:sz w:val="28"/>
          <w:szCs w:val="28"/>
          <w:u w:val="none"/>
          <w:lang w:val="en-US" w:eastAsia="zh-CN"/>
          <w14:textFill>
            <w14:solidFill>
              <w14:schemeClr w14:val="tx1"/>
            </w14:solidFill>
          </w14:textFill>
        </w:rPr>
        <w:t>。</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22" w:name="_Toc9840"/>
      <w:bookmarkStart w:id="123" w:name="_Toc12751"/>
      <w:bookmarkStart w:id="124" w:name="_Toc2582282"/>
      <w:bookmarkStart w:id="125" w:name="_Toc532473468"/>
      <w:bookmarkStart w:id="126" w:name="_Toc515647776"/>
      <w:bookmarkStart w:id="127" w:name="_Toc520356161"/>
      <w:r>
        <w:rPr>
          <w:rFonts w:hint="eastAsia" w:ascii="仿宋" w:hAnsi="仿宋" w:eastAsia="仿宋" w:cs="仿宋"/>
          <w:sz w:val="28"/>
          <w:szCs w:val="28"/>
          <w:u w:val="none"/>
        </w:rPr>
        <w:t>16.投标截止</w:t>
      </w:r>
      <w:bookmarkEnd w:id="122"/>
      <w:bookmarkEnd w:id="123"/>
      <w:bookmarkEnd w:id="124"/>
      <w:bookmarkEnd w:id="125"/>
      <w:bookmarkEnd w:id="126"/>
      <w:bookmarkEnd w:id="127"/>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16.1</w:t>
      </w:r>
      <w:r>
        <w:rPr>
          <w:rFonts w:hint="eastAsia" w:ascii="仿宋" w:hAnsi="仿宋" w:eastAsia="仿宋" w:cs="仿宋"/>
          <w:bCs/>
          <w:sz w:val="28"/>
          <w:szCs w:val="28"/>
          <w:lang w:val="en-US" w:eastAsia="zh-CN"/>
        </w:rPr>
        <w:tab/>
      </w:r>
      <w:r>
        <w:rPr>
          <w:rFonts w:hint="eastAsia" w:ascii="仿宋" w:hAnsi="仿宋" w:eastAsia="仿宋" w:cs="仿宋"/>
          <w:bCs/>
          <w:sz w:val="28"/>
          <w:szCs w:val="28"/>
          <w:lang w:val="en-US" w:eastAsia="zh-CN"/>
        </w:rPr>
        <w:t>投标供应商应在</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中规定的截止时间前，将投标文件递交到招标公告中规定的地点。</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16.2</w:t>
      </w:r>
      <w:r>
        <w:rPr>
          <w:rFonts w:hint="eastAsia" w:ascii="仿宋" w:hAnsi="仿宋" w:eastAsia="仿宋" w:cs="仿宋"/>
          <w:bCs/>
          <w:sz w:val="28"/>
          <w:szCs w:val="28"/>
          <w:lang w:val="en-US" w:eastAsia="zh-CN"/>
        </w:rPr>
        <w:tab/>
      </w:r>
      <w:r>
        <w:rPr>
          <w:rFonts w:hint="eastAsia" w:ascii="仿宋" w:hAnsi="仿宋" w:eastAsia="仿宋" w:cs="仿宋"/>
          <w:bCs/>
          <w:sz w:val="28"/>
          <w:szCs w:val="28"/>
          <w:lang w:val="en-US" w:eastAsia="zh-CN"/>
        </w:rPr>
        <w:t>采购人和采购代理机构将拒绝接收在投标截止时间后送达投标文件。</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28" w:name="_Toc18537"/>
      <w:bookmarkStart w:id="129" w:name="_Toc2582283"/>
      <w:bookmarkStart w:id="130" w:name="_Toc532473469"/>
      <w:bookmarkStart w:id="131" w:name="_Toc515647777"/>
      <w:bookmarkStart w:id="132" w:name="_Toc520356162"/>
      <w:bookmarkStart w:id="133" w:name="_Toc24275"/>
      <w:r>
        <w:rPr>
          <w:rFonts w:hint="eastAsia" w:ascii="仿宋" w:hAnsi="仿宋" w:eastAsia="仿宋" w:cs="仿宋"/>
          <w:sz w:val="28"/>
          <w:szCs w:val="28"/>
          <w:u w:val="none"/>
        </w:rPr>
        <w:t>17.投标文件的接收、修改与撤回</w:t>
      </w:r>
      <w:bookmarkEnd w:id="128"/>
      <w:bookmarkEnd w:id="129"/>
      <w:bookmarkEnd w:id="130"/>
      <w:bookmarkEnd w:id="131"/>
      <w:bookmarkEnd w:id="132"/>
      <w:bookmarkEnd w:id="133"/>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17.1</w:t>
      </w:r>
      <w:r>
        <w:rPr>
          <w:rFonts w:hint="eastAsia" w:ascii="仿宋" w:hAnsi="仿宋" w:eastAsia="仿宋" w:cs="仿宋"/>
          <w:bCs/>
          <w:sz w:val="28"/>
          <w:szCs w:val="28"/>
        </w:rPr>
        <w:tab/>
      </w:r>
      <w:r>
        <w:rPr>
          <w:rFonts w:hint="eastAsia" w:ascii="仿宋" w:hAnsi="仿宋" w:eastAsia="仿宋" w:cs="仿宋"/>
          <w:bCs/>
          <w:sz w:val="28"/>
          <w:szCs w:val="28"/>
        </w:rPr>
        <w:t>采购人和采购代理机构将按招标文件规定的时间和地点接收投标文件。</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17.</w:t>
      </w:r>
      <w:r>
        <w:rPr>
          <w:rFonts w:hint="eastAsia" w:ascii="仿宋" w:hAnsi="仿宋" w:eastAsia="仿宋" w:cs="仿宋"/>
          <w:bCs/>
          <w:sz w:val="28"/>
          <w:szCs w:val="28"/>
          <w:lang w:val="en-US" w:eastAsia="zh-CN"/>
        </w:rPr>
        <w:t>2</w:t>
      </w:r>
      <w:r>
        <w:rPr>
          <w:rFonts w:hint="eastAsia" w:ascii="仿宋" w:hAnsi="仿宋" w:eastAsia="仿宋" w:cs="仿宋"/>
          <w:bCs/>
          <w:sz w:val="28"/>
          <w:szCs w:val="28"/>
        </w:rPr>
        <w:tab/>
      </w:r>
      <w:r>
        <w:rPr>
          <w:rFonts w:hint="eastAsia" w:ascii="仿宋" w:hAnsi="仿宋" w:eastAsia="仿宋" w:cs="仿宋"/>
          <w:bCs/>
          <w:sz w:val="28"/>
          <w:szCs w:val="28"/>
        </w:rPr>
        <w:t>递交投标文件以后，如果</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要进行修改，须在投标截止时间前提出申请，</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对投标文件的修改申请应按本须知规定编制、签署、密封。采购人和采购代理机构将予以接收，并视为投标文件的组成部分。</w:t>
      </w:r>
    </w:p>
    <w:p>
      <w:pPr>
        <w:pageBreakBefore w:val="0"/>
        <w:widowControl w:val="0"/>
        <w:kinsoku/>
        <w:wordWrap/>
        <w:overflowPunct/>
        <w:topLinePunct w:val="0"/>
        <w:bidi w:val="0"/>
        <w:spacing w:line="56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rPr>
        <w:t>递交投标文件以后，如果</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要进行撤回的，须在投标截止时间前提出申请，采购人和采购代理机构将予以接受。</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17.</w:t>
      </w:r>
      <w:r>
        <w:rPr>
          <w:rFonts w:hint="eastAsia" w:ascii="仿宋" w:hAnsi="仿宋" w:eastAsia="仿宋" w:cs="仿宋"/>
          <w:bCs/>
          <w:sz w:val="28"/>
          <w:szCs w:val="28"/>
          <w:lang w:val="en-US" w:eastAsia="zh-CN"/>
        </w:rPr>
        <w:t>3</w:t>
      </w:r>
      <w:r>
        <w:rPr>
          <w:rFonts w:hint="eastAsia" w:ascii="仿宋" w:hAnsi="仿宋" w:eastAsia="仿宋" w:cs="仿宋"/>
          <w:bCs/>
          <w:sz w:val="28"/>
          <w:szCs w:val="28"/>
        </w:rPr>
        <w:tab/>
      </w:r>
      <w:r>
        <w:rPr>
          <w:rFonts w:hint="eastAsia" w:ascii="仿宋" w:hAnsi="仿宋" w:eastAsia="仿宋" w:cs="仿宋"/>
          <w:bCs/>
          <w:sz w:val="28"/>
          <w:szCs w:val="28"/>
        </w:rPr>
        <w:t>在投标截止时间之后，</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不得对其投标文件做任何修改。</w:t>
      </w:r>
    </w:p>
    <w:p>
      <w:pPr>
        <w:pageBreakBefore w:val="0"/>
        <w:widowControl w:val="0"/>
        <w:kinsoku/>
        <w:wordWrap/>
        <w:overflowPunct/>
        <w:topLinePunct w:val="0"/>
        <w:bidi w:val="0"/>
        <w:spacing w:line="560" w:lineRule="exact"/>
        <w:textAlignment w:val="auto"/>
        <w:rPr>
          <w:rFonts w:hint="eastAsia" w:ascii="仿宋" w:hAnsi="仿宋" w:eastAsia="仿宋" w:cs="仿宋"/>
          <w:sz w:val="28"/>
          <w:szCs w:val="28"/>
        </w:rPr>
      </w:pPr>
      <w:r>
        <w:rPr>
          <w:rFonts w:hint="eastAsia" w:ascii="仿宋" w:hAnsi="仿宋" w:eastAsia="仿宋" w:cs="仿宋"/>
          <w:bCs/>
          <w:sz w:val="28"/>
          <w:szCs w:val="28"/>
        </w:rPr>
        <w:t>17.</w:t>
      </w:r>
      <w:r>
        <w:rPr>
          <w:rFonts w:hint="eastAsia" w:ascii="仿宋" w:hAnsi="仿宋" w:eastAsia="仿宋" w:cs="仿宋"/>
          <w:bCs/>
          <w:sz w:val="28"/>
          <w:szCs w:val="28"/>
          <w:lang w:val="en-US" w:eastAsia="zh-CN"/>
        </w:rPr>
        <w:t>4</w:t>
      </w:r>
      <w:r>
        <w:rPr>
          <w:rFonts w:hint="eastAsia" w:ascii="仿宋" w:hAnsi="仿宋" w:eastAsia="仿宋" w:cs="仿宋"/>
          <w:bCs/>
          <w:sz w:val="28"/>
          <w:szCs w:val="28"/>
        </w:rPr>
        <w:tab/>
      </w:r>
      <w:r>
        <w:rPr>
          <w:rFonts w:hint="eastAsia" w:ascii="仿宋" w:hAnsi="仿宋" w:eastAsia="仿宋" w:cs="仿宋"/>
          <w:bCs/>
          <w:sz w:val="28"/>
          <w:szCs w:val="28"/>
        </w:rPr>
        <w:t>除</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不足3家未开标外，采购人和采购代理机构对所接收投标文件概不退回。</w:t>
      </w:r>
    </w:p>
    <w:p>
      <w:pPr>
        <w:pStyle w:val="5"/>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rPr>
      </w:pPr>
      <w:bookmarkStart w:id="134" w:name="_Toc216582809"/>
      <w:bookmarkStart w:id="135" w:name="_Toc515647778"/>
      <w:bookmarkStart w:id="136" w:name="_Toc2582284"/>
      <w:bookmarkStart w:id="137" w:name="_Toc28398"/>
      <w:bookmarkStart w:id="138" w:name="_Toc520356163"/>
      <w:bookmarkStart w:id="139" w:name="_Toc12436"/>
      <w:bookmarkStart w:id="140" w:name="_Toc532473470"/>
      <w:r>
        <w:rPr>
          <w:rFonts w:hint="eastAsia" w:ascii="仿宋" w:hAnsi="仿宋" w:eastAsia="仿宋" w:cs="仿宋"/>
          <w:sz w:val="28"/>
          <w:szCs w:val="28"/>
          <w:lang w:eastAsia="zh-CN"/>
        </w:rPr>
        <w:t>（五）</w:t>
      </w:r>
      <w:r>
        <w:rPr>
          <w:rFonts w:hint="eastAsia" w:ascii="仿宋" w:hAnsi="仿宋" w:eastAsia="仿宋" w:cs="仿宋"/>
          <w:sz w:val="28"/>
          <w:szCs w:val="28"/>
        </w:rPr>
        <w:t>开标及评标</w:t>
      </w:r>
      <w:bookmarkEnd w:id="134"/>
      <w:bookmarkEnd w:id="135"/>
      <w:bookmarkEnd w:id="136"/>
      <w:bookmarkEnd w:id="137"/>
      <w:bookmarkEnd w:id="138"/>
      <w:bookmarkEnd w:id="139"/>
      <w:bookmarkEnd w:id="140"/>
    </w:p>
    <w:p>
      <w:pPr>
        <w:pStyle w:val="6"/>
        <w:pageBreakBefore w:val="0"/>
        <w:widowControl w:val="0"/>
        <w:numPr>
          <w:ilvl w:val="0"/>
          <w:numId w:val="0"/>
        </w:numPr>
        <w:kinsoku/>
        <w:wordWrap/>
        <w:overflowPunct/>
        <w:topLinePunct w:val="0"/>
        <w:bidi w:val="0"/>
        <w:snapToGrid/>
        <w:spacing w:before="0" w:after="0" w:line="560" w:lineRule="exact"/>
        <w:textAlignment w:val="auto"/>
        <w:rPr>
          <w:rFonts w:hint="eastAsia" w:ascii="仿宋" w:hAnsi="仿宋" w:eastAsia="仿宋" w:cs="仿宋"/>
          <w:sz w:val="28"/>
          <w:szCs w:val="28"/>
        </w:rPr>
      </w:pPr>
      <w:bookmarkStart w:id="141" w:name="_Toc532473471"/>
      <w:bookmarkStart w:id="142" w:name="_Toc2582285"/>
      <w:bookmarkStart w:id="143" w:name="_Toc7186"/>
      <w:bookmarkStart w:id="144" w:name="_Toc515647779"/>
      <w:bookmarkStart w:id="145" w:name="_Toc520356164"/>
      <w:bookmarkStart w:id="146" w:name="_Toc25345"/>
      <w:r>
        <w:rPr>
          <w:rFonts w:hint="eastAsia" w:ascii="仿宋" w:hAnsi="仿宋" w:eastAsia="仿宋" w:cs="仿宋"/>
          <w:sz w:val="28"/>
          <w:szCs w:val="28"/>
          <w:u w:val="none"/>
          <w:lang w:val="en-US" w:eastAsia="zh-CN"/>
        </w:rPr>
        <w:t>18.</w:t>
      </w:r>
      <w:r>
        <w:rPr>
          <w:rFonts w:hint="eastAsia" w:ascii="仿宋" w:hAnsi="仿宋" w:eastAsia="仿宋" w:cs="仿宋"/>
          <w:sz w:val="28"/>
          <w:szCs w:val="28"/>
          <w:u w:val="none"/>
        </w:rPr>
        <w:t>开标</w:t>
      </w:r>
      <w:bookmarkEnd w:id="141"/>
      <w:bookmarkEnd w:id="142"/>
      <w:bookmarkEnd w:id="143"/>
      <w:bookmarkEnd w:id="144"/>
      <w:bookmarkEnd w:id="145"/>
      <w:bookmarkEnd w:id="146"/>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18.1   </w:t>
      </w:r>
      <w:r>
        <w:rPr>
          <w:rFonts w:hint="eastAsia" w:ascii="仿宋" w:hAnsi="仿宋" w:eastAsia="仿宋" w:cs="仿宋"/>
          <w:bCs/>
          <w:sz w:val="28"/>
          <w:szCs w:val="28"/>
        </w:rPr>
        <w:t>采购人和采购代理机构将按</w:t>
      </w:r>
      <w:r>
        <w:rPr>
          <w:rFonts w:hint="eastAsia" w:ascii="仿宋" w:hAnsi="仿宋" w:eastAsia="仿宋" w:cs="仿宋"/>
          <w:b/>
          <w:bCs w:val="0"/>
          <w:sz w:val="28"/>
          <w:szCs w:val="28"/>
          <w:u w:val="single"/>
          <w:lang w:eastAsia="zh-CN"/>
        </w:rPr>
        <w:t>供应商</w:t>
      </w:r>
      <w:r>
        <w:rPr>
          <w:rFonts w:hint="eastAsia" w:ascii="仿宋" w:hAnsi="仿宋" w:eastAsia="仿宋" w:cs="仿宋"/>
          <w:b/>
          <w:bCs w:val="0"/>
          <w:sz w:val="28"/>
          <w:szCs w:val="28"/>
          <w:u w:val="single"/>
        </w:rPr>
        <w:t>须知前附表</w:t>
      </w:r>
      <w:r>
        <w:rPr>
          <w:rFonts w:hint="eastAsia" w:ascii="仿宋" w:hAnsi="仿宋" w:eastAsia="仿宋" w:cs="仿宋"/>
          <w:bCs/>
          <w:sz w:val="28"/>
          <w:szCs w:val="28"/>
        </w:rPr>
        <w:t>中规定的开标时间和地点组织开标，并邀请所有</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代表参加。</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不足3家的，不予开标。</w:t>
      </w:r>
      <w:r>
        <w:rPr>
          <w:rFonts w:hint="eastAsia" w:ascii="仿宋" w:hAnsi="仿宋" w:eastAsia="仿宋" w:cs="仿宋"/>
          <w:bCs/>
          <w:sz w:val="28"/>
          <w:szCs w:val="28"/>
          <w:lang w:eastAsia="zh-CN"/>
        </w:rPr>
        <w:t>评</w:t>
      </w:r>
      <w:r>
        <w:rPr>
          <w:rFonts w:hint="eastAsia" w:ascii="仿宋" w:hAnsi="仿宋" w:eastAsia="仿宋" w:cs="仿宋"/>
          <w:bCs/>
          <w:sz w:val="28"/>
          <w:szCs w:val="28"/>
        </w:rPr>
        <w:t>标委员会成员不得参加开标活动。</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18.2   开标时，</w:t>
      </w:r>
      <w:r>
        <w:rPr>
          <w:rFonts w:hint="eastAsia" w:ascii="仿宋" w:hAnsi="仿宋" w:eastAsia="仿宋" w:cs="仿宋"/>
          <w:bCs/>
          <w:sz w:val="28"/>
          <w:szCs w:val="28"/>
          <w:lang w:eastAsia="zh-CN"/>
        </w:rPr>
        <w:t>采购人或者采购代理机构公布投标供应商名单，介绍参加开标的人员，宣布工作人员，</w:t>
      </w:r>
      <w:r>
        <w:rPr>
          <w:rFonts w:hint="eastAsia" w:ascii="仿宋" w:hAnsi="仿宋" w:eastAsia="仿宋" w:cs="仿宋"/>
          <w:bCs/>
          <w:sz w:val="28"/>
          <w:szCs w:val="28"/>
        </w:rPr>
        <w:t>宣读</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在开标一览表中所填写的全部内容。未宣读的投标价格、价格折扣等实质内容，评标时不予承认。</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18.3   采购人或采购代理机构将对开标过程进行记录</w:t>
      </w:r>
      <w:bookmarkStart w:id="147" w:name="_Toc520356165"/>
      <w:r>
        <w:rPr>
          <w:rFonts w:hint="eastAsia" w:ascii="仿宋" w:hAnsi="仿宋" w:eastAsia="仿宋" w:cs="仿宋"/>
          <w:bCs/>
          <w:sz w:val="28"/>
          <w:szCs w:val="28"/>
        </w:rPr>
        <w:t>，由参加开标的各</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代表和相关工作人员签字确认，并存档备查。</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未派代表参加开标的，视同</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认可开标结果。</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 xml:space="preserve">18.4   </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代表对开标过程和开标记录有疑义，以及认为开标现场采购人、采购代理机构相关工作人员有需要回避的情形的，应当场提出询问或者回避申请。</w:t>
      </w:r>
    </w:p>
    <w:p>
      <w:pPr>
        <w:pStyle w:val="5"/>
        <w:pageBreakBefore w:val="0"/>
        <w:widowControl w:val="0"/>
        <w:kinsoku/>
        <w:wordWrap/>
        <w:overflowPunct/>
        <w:topLinePunct w:val="0"/>
        <w:bidi w:val="0"/>
        <w:spacing w:before="0" w:beforeLines="0" w:after="0" w:afterLines="0" w:line="560" w:lineRule="exact"/>
        <w:textAlignment w:val="auto"/>
        <w:rPr>
          <w:rFonts w:hint="eastAsia" w:ascii="仿宋" w:hAnsi="仿宋" w:eastAsia="仿宋" w:cs="仿宋"/>
          <w:b w:val="0"/>
          <w:bCs w:val="0"/>
          <w:kern w:val="2"/>
          <w:sz w:val="28"/>
          <w:szCs w:val="28"/>
          <w:lang w:val="en-US" w:eastAsia="zh-CN" w:bidi="ar-SA"/>
        </w:rPr>
      </w:pPr>
      <w:r>
        <w:rPr>
          <w:rFonts w:hint="eastAsia" w:ascii="仿宋" w:hAnsi="仿宋" w:eastAsia="仿宋" w:cs="仿宋"/>
          <w:b w:val="0"/>
          <w:bCs w:val="0"/>
          <w:kern w:val="2"/>
          <w:sz w:val="28"/>
          <w:szCs w:val="28"/>
          <w:lang w:val="en-US" w:eastAsia="zh-CN" w:bidi="ar-SA"/>
        </w:rPr>
        <w:t>18.5   其他开标要求：</w:t>
      </w:r>
      <w:r>
        <w:rPr>
          <w:rFonts w:hint="eastAsia" w:ascii="仿宋" w:hAnsi="仿宋" w:eastAsia="仿宋" w:cs="仿宋"/>
          <w:b w:val="0"/>
          <w:bCs w:val="0"/>
          <w:kern w:val="2"/>
          <w:sz w:val="28"/>
          <w:szCs w:val="28"/>
          <w:u w:val="single"/>
          <w:lang w:val="en-US" w:eastAsia="zh-CN" w:bidi="ar-SA"/>
        </w:rPr>
        <w:t xml:space="preserve"> / </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48" w:name="_Toc19296"/>
      <w:bookmarkStart w:id="149" w:name="_Toc532473472"/>
      <w:bookmarkStart w:id="150" w:name="_Toc21372"/>
      <w:bookmarkStart w:id="151" w:name="_Toc2582286"/>
      <w:bookmarkStart w:id="152" w:name="_Toc515647780"/>
      <w:r>
        <w:rPr>
          <w:rFonts w:hint="eastAsia" w:ascii="仿宋" w:hAnsi="仿宋" w:eastAsia="仿宋" w:cs="仿宋"/>
          <w:sz w:val="28"/>
          <w:szCs w:val="28"/>
          <w:u w:val="none"/>
        </w:rPr>
        <w:t>19.</w:t>
      </w:r>
      <w:bookmarkEnd w:id="147"/>
      <w:r>
        <w:rPr>
          <w:rFonts w:hint="eastAsia" w:ascii="仿宋" w:hAnsi="仿宋" w:eastAsia="仿宋" w:cs="仿宋"/>
          <w:sz w:val="28"/>
          <w:szCs w:val="28"/>
          <w:u w:val="none"/>
        </w:rPr>
        <w:t>资格审查及组建评标委员会</w:t>
      </w:r>
      <w:bookmarkEnd w:id="148"/>
      <w:bookmarkEnd w:id="149"/>
      <w:bookmarkEnd w:id="150"/>
      <w:bookmarkEnd w:id="151"/>
      <w:bookmarkEnd w:id="152"/>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19.1   采购人或采购代理机构依据法律法规和招标文件中规定的内容，对</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及其投标的资格进行审查，未通过资格审查的</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不进入评标</w:t>
      </w:r>
      <w:r>
        <w:rPr>
          <w:rFonts w:hint="eastAsia" w:ascii="仿宋" w:hAnsi="仿宋" w:eastAsia="仿宋" w:cs="仿宋"/>
          <w:bCs/>
          <w:sz w:val="28"/>
          <w:szCs w:val="28"/>
          <w:lang w:eastAsia="zh-CN"/>
        </w:rPr>
        <w:t>。合格投标供应商</w:t>
      </w:r>
      <w:r>
        <w:rPr>
          <w:rFonts w:hint="eastAsia" w:ascii="仿宋" w:hAnsi="仿宋" w:eastAsia="仿宋" w:cs="仿宋"/>
          <w:bCs/>
          <w:sz w:val="28"/>
          <w:szCs w:val="28"/>
        </w:rPr>
        <w:t>不足三家的，不得评标。</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19.2   采购人或采购代理机构将按</w:t>
      </w:r>
      <w:r>
        <w:rPr>
          <w:rFonts w:hint="eastAsia" w:ascii="仿宋" w:hAnsi="仿宋" w:eastAsia="仿宋" w:cs="仿宋"/>
          <w:b/>
          <w:bCs w:val="0"/>
          <w:sz w:val="28"/>
          <w:szCs w:val="28"/>
          <w:u w:val="single"/>
          <w:lang w:eastAsia="zh-CN"/>
        </w:rPr>
        <w:t>供应商</w:t>
      </w:r>
      <w:r>
        <w:rPr>
          <w:rFonts w:hint="eastAsia" w:ascii="仿宋" w:hAnsi="仿宋" w:eastAsia="仿宋" w:cs="仿宋"/>
          <w:b/>
          <w:bCs w:val="0"/>
          <w:sz w:val="28"/>
          <w:szCs w:val="28"/>
          <w:u w:val="single"/>
        </w:rPr>
        <w:t>须知前附表</w:t>
      </w:r>
      <w:r>
        <w:rPr>
          <w:rFonts w:hint="eastAsia" w:ascii="仿宋" w:hAnsi="仿宋" w:eastAsia="仿宋" w:cs="仿宋"/>
          <w:bCs/>
          <w:sz w:val="28"/>
          <w:szCs w:val="28"/>
        </w:rPr>
        <w:t>中规定的时间查询</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的信用记录。</w:t>
      </w:r>
    </w:p>
    <w:p>
      <w:pPr>
        <w:pageBreakBefore w:val="0"/>
        <w:widowControl w:val="0"/>
        <w:kinsoku/>
        <w:wordWrap/>
        <w:overflowPunct/>
        <w:topLinePunct w:val="0"/>
        <w:bidi w:val="0"/>
        <w:spacing w:line="560" w:lineRule="exact"/>
        <w:jc w:val="left"/>
        <w:textAlignment w:val="auto"/>
        <w:rPr>
          <w:rFonts w:hint="eastAsia" w:ascii="仿宋" w:hAnsi="仿宋" w:eastAsia="仿宋" w:cs="仿宋"/>
          <w:bCs/>
          <w:sz w:val="28"/>
          <w:szCs w:val="28"/>
        </w:rPr>
      </w:pPr>
      <w:r>
        <w:rPr>
          <w:rFonts w:hint="eastAsia" w:ascii="仿宋" w:hAnsi="仿宋" w:eastAsia="仿宋" w:cs="仿宋"/>
          <w:bCs/>
          <w:sz w:val="28"/>
          <w:szCs w:val="28"/>
        </w:rPr>
        <w:t>19.2.1</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在中国政府采购网被列入政府采购严重违法失信行为记录名单，或在“信用中国”网站被列入失信被执行人、重大税收违法案件当事人名单，以及存在《中华人民共和国政府采购法实施条例》第十九条规定的行政处罚记录，投标将被认定为</w:t>
      </w:r>
      <w:r>
        <w:rPr>
          <w:rFonts w:hint="eastAsia" w:ascii="仿宋" w:hAnsi="仿宋" w:eastAsia="仿宋" w:cs="仿宋"/>
          <w:b/>
          <w:bCs w:val="0"/>
          <w:sz w:val="28"/>
          <w:szCs w:val="28"/>
        </w:rPr>
        <w:t>投标无效</w:t>
      </w:r>
      <w:r>
        <w:rPr>
          <w:rFonts w:hint="eastAsia" w:ascii="仿宋" w:hAnsi="仿宋" w:eastAsia="仿宋" w:cs="仿宋"/>
          <w:bCs/>
          <w:sz w:val="28"/>
          <w:szCs w:val="28"/>
        </w:rPr>
        <w:t>。</w:t>
      </w:r>
    </w:p>
    <w:p>
      <w:pPr>
        <w:pageBreakBefore w:val="0"/>
        <w:widowControl w:val="0"/>
        <w:kinsoku/>
        <w:wordWrap/>
        <w:overflowPunct/>
        <w:topLinePunct w:val="0"/>
        <w:bidi w:val="0"/>
        <w:spacing w:line="560" w:lineRule="exact"/>
        <w:jc w:val="left"/>
        <w:textAlignment w:val="auto"/>
        <w:rPr>
          <w:rFonts w:hint="eastAsia" w:ascii="仿宋" w:hAnsi="仿宋" w:eastAsia="仿宋" w:cs="仿宋"/>
          <w:bCs/>
          <w:sz w:val="28"/>
          <w:szCs w:val="28"/>
        </w:rPr>
      </w:pPr>
      <w:r>
        <w:rPr>
          <w:rFonts w:hint="eastAsia" w:ascii="仿宋" w:hAnsi="仿宋" w:eastAsia="仿宋" w:cs="仿宋"/>
          <w:bCs/>
          <w:sz w:val="28"/>
          <w:szCs w:val="28"/>
        </w:rPr>
        <w:t>以联合体形式参加投标的，联合体任何成员存在以上不良信用记录的，联合体投标将被认定为</w:t>
      </w:r>
      <w:r>
        <w:rPr>
          <w:rFonts w:hint="eastAsia" w:ascii="仿宋" w:hAnsi="仿宋" w:eastAsia="仿宋" w:cs="仿宋"/>
          <w:b/>
          <w:bCs w:val="0"/>
          <w:sz w:val="28"/>
          <w:szCs w:val="28"/>
        </w:rPr>
        <w:t>投标无效</w:t>
      </w:r>
      <w:r>
        <w:rPr>
          <w:rFonts w:hint="eastAsia" w:ascii="仿宋" w:hAnsi="仿宋" w:eastAsia="仿宋" w:cs="仿宋"/>
          <w:bCs/>
          <w:sz w:val="28"/>
          <w:szCs w:val="28"/>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19.2.2 采购人或采购代理机构经办人将查询网页存档备查。</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不良信用记录以采购人或采购代理机构查询结果为准。</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自行提供的与网站信息不一致的其他证明材料亦不作为资格审查依据。</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在本招标文件规定的查询时间之外，网站信息发生的任何变更均不作为资格审查依据。</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rPr>
      </w:pPr>
      <w:r>
        <w:rPr>
          <w:rFonts w:hint="eastAsia" w:ascii="仿宋" w:hAnsi="仿宋" w:eastAsia="仿宋" w:cs="仿宋"/>
          <w:bCs/>
          <w:sz w:val="28"/>
          <w:szCs w:val="28"/>
        </w:rPr>
        <w:t>19.3   按照《中华人民共和国政府采购法》、《中华人民共和国政府采购法实施条例》及本项目本级和上级财政部门的有关规定依法组建的评标委员会，负责评标工作。</w:t>
      </w:r>
      <w:bookmarkStart w:id="153" w:name="_Toc520356166"/>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19.3.1 评标委员会由采购人代表和评审专家组成，成员人数应当为5人以上单数，其中评审专家不得少于成员总数的三分之二。</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19.3.2  评标委员会成员名称在评标结果公告前应当保密。</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b w:val="0"/>
          <w:bCs/>
          <w:sz w:val="28"/>
          <w:szCs w:val="28"/>
          <w:bdr w:val="single" w:color="auto" w:sz="4" w:space="0"/>
        </w:rPr>
      </w:pPr>
      <w:bookmarkStart w:id="154" w:name="_Toc19949"/>
      <w:bookmarkStart w:id="155" w:name="_Toc28479"/>
      <w:bookmarkStart w:id="156" w:name="_Toc515647781"/>
      <w:bookmarkStart w:id="157" w:name="_Toc532473473"/>
      <w:bookmarkStart w:id="158" w:name="_Toc2582287"/>
      <w:r>
        <w:rPr>
          <w:rFonts w:hint="eastAsia" w:ascii="仿宋" w:hAnsi="仿宋" w:eastAsia="仿宋" w:cs="仿宋"/>
          <w:sz w:val="28"/>
          <w:szCs w:val="28"/>
          <w:u w:val="none"/>
        </w:rPr>
        <w:t>20.投标文件</w:t>
      </w:r>
      <w:bookmarkEnd w:id="153"/>
      <w:r>
        <w:rPr>
          <w:rFonts w:hint="eastAsia" w:ascii="仿宋" w:hAnsi="仿宋" w:eastAsia="仿宋" w:cs="仿宋"/>
          <w:sz w:val="28"/>
          <w:szCs w:val="28"/>
          <w:u w:val="none"/>
        </w:rPr>
        <w:t>符合性审查与澄清</w:t>
      </w:r>
      <w:bookmarkEnd w:id="154"/>
      <w:bookmarkEnd w:id="155"/>
      <w:bookmarkEnd w:id="156"/>
      <w:bookmarkEnd w:id="157"/>
      <w:bookmarkEnd w:id="158"/>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20.1   </w:t>
      </w:r>
      <w:bookmarkStart w:id="159" w:name="_Hlt522424701"/>
      <w:bookmarkEnd w:id="159"/>
      <w:bookmarkStart w:id="160" w:name="_Toc520356167"/>
      <w:r>
        <w:rPr>
          <w:rFonts w:hint="eastAsia" w:ascii="仿宋" w:hAnsi="仿宋" w:eastAsia="仿宋" w:cs="仿宋"/>
          <w:bCs/>
          <w:sz w:val="28"/>
          <w:szCs w:val="28"/>
          <w:lang w:val="en-US" w:eastAsia="zh-CN"/>
        </w:rPr>
        <w:t>符合性审查是指依据招标文件的规定，从商务和技术角度对投标文件的有效性和完整性进行审查，以确定是否对招标文件的实质性要求做出投标。</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20.2</w:t>
      </w:r>
      <w:r>
        <w:rPr>
          <w:rFonts w:hint="eastAsia" w:ascii="仿宋" w:hAnsi="仿宋" w:eastAsia="仿宋" w:cs="仿宋"/>
          <w:bCs/>
          <w:sz w:val="28"/>
          <w:szCs w:val="28"/>
          <w:lang w:val="en-US" w:eastAsia="zh-CN"/>
        </w:rPr>
        <w:tab/>
      </w:r>
      <w:r>
        <w:rPr>
          <w:rFonts w:hint="eastAsia" w:ascii="仿宋" w:hAnsi="仿宋" w:eastAsia="仿宋" w:cs="仿宋"/>
          <w:bCs/>
          <w:sz w:val="28"/>
          <w:szCs w:val="28"/>
          <w:lang w:val="en-US" w:eastAsia="zh-CN"/>
        </w:rPr>
        <w:t>投标文件的澄清</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20.2.1  在评标期间，评标委员会要求投标供应商对其投标文件中含义不明确、对同类问题表述不一致或者有明显文字和计算错误的内容，以及评标委员会认为投标供应商的报价明显低于其他通过符合性审查投标供应商的报价，有可能影响履约的情况作必要的澄清、说明或补正。投标供应商的澄清、说明或补正应在评标委员会规定的时间内进行，并不得超出投标文件范围或者改变投标文件的实质性内容。</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20.2.2 投标供应商的澄清、说明或补正将作为投标文件的一部分。</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20.3   投标文件报价出现前后不一致的，按照下列规定修正：</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（1）投标文件中开标一览表（报价表）内容与投标文件中相应内容不一致的，以开标一览表（报价表）为准；</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（2）大写金额和小写金额不一致的，以大写金额为准；</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（3）单价金额小数点或者百分比有明显错位的，以开标一览表的总价为准，并修改单价；</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（4）总价金额与按单价汇总金额不一致的，以单价金额计算结果为准。</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同时出现两种以上不一致的，按照前款规定的顺序修正。</w:t>
      </w:r>
    </w:p>
    <w:p>
      <w:pPr>
        <w:pageBreakBefore w:val="0"/>
        <w:widowControl w:val="0"/>
        <w:kinsoku/>
        <w:wordWrap/>
        <w:overflowPunct/>
        <w:topLinePunct w:val="0"/>
        <w:bidi w:val="0"/>
        <w:spacing w:line="560" w:lineRule="exact"/>
        <w:textAlignment w:val="auto"/>
        <w:rPr>
          <w:rFonts w:hint="eastAsia" w:ascii="仿宋" w:hAnsi="仿宋" w:eastAsia="仿宋" w:cs="仿宋"/>
          <w:b/>
          <w:bCs w:val="0"/>
          <w:sz w:val="28"/>
          <w:szCs w:val="28"/>
          <w:lang w:val="en-US" w:eastAsia="zh-CN"/>
        </w:rPr>
      </w:pPr>
      <w:r>
        <w:rPr>
          <w:rFonts w:hint="eastAsia" w:ascii="仿宋" w:hAnsi="仿宋" w:eastAsia="仿宋" w:cs="仿宋"/>
          <w:b/>
          <w:bCs w:val="0"/>
          <w:sz w:val="28"/>
          <w:szCs w:val="28"/>
          <w:lang w:val="en-US" w:eastAsia="zh-CN"/>
        </w:rPr>
        <w:t xml:space="preserve">21.符合性审查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21.1 如发现下列情况之一的，其投标将被认定为</w:t>
      </w:r>
      <w:r>
        <w:rPr>
          <w:rFonts w:hint="eastAsia" w:ascii="仿宋" w:hAnsi="仿宋" w:eastAsia="仿宋" w:cs="仿宋"/>
          <w:b/>
          <w:bCs w:val="0"/>
          <w:sz w:val="28"/>
          <w:szCs w:val="28"/>
          <w:lang w:val="en-US" w:eastAsia="zh-CN"/>
        </w:rPr>
        <w:t xml:space="preserve">投标无效：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21.1.1 未按照招标文件规定要求签署、盖章的；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21.1.2 未满足招标文件中的实质性要求；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21.1.3 属于串通投标，或者依法被视为串通投标；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21.1.4 评标委员会认为投标供应商的报价明显低于其他通过符合性审查投标供应商的报价，有可能影响履约的，且投标供应商未按照规定证明其报价合理性的；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21.1.5 投标文件含有采购人不能接受的附加条件的；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21.1.6 属于招标文件规定的其他投标无效情形；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21.1.7 不符合政府采购法律法规和招标文件中规定的其他实质性要求的。 </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color w:val="000000" w:themeColor="text1"/>
          <w:sz w:val="28"/>
          <w:szCs w:val="28"/>
          <w:u w:val="none"/>
          <w14:textFill>
            <w14:solidFill>
              <w14:schemeClr w14:val="tx1"/>
            </w14:solidFill>
          </w14:textFill>
        </w:rPr>
      </w:pPr>
      <w:bookmarkStart w:id="161" w:name="_Toc13652"/>
      <w:bookmarkStart w:id="162" w:name="_Toc2582290"/>
      <w:bookmarkStart w:id="163" w:name="_Toc532473476"/>
      <w:bookmarkStart w:id="164" w:name="_Toc22941"/>
      <w:bookmarkStart w:id="165" w:name="_Toc515647784"/>
      <w:r>
        <w:rPr>
          <w:rFonts w:hint="eastAsia" w:ascii="仿宋" w:hAnsi="仿宋" w:eastAsia="仿宋" w:cs="仿宋"/>
          <w:color w:val="000000" w:themeColor="text1"/>
          <w:sz w:val="28"/>
          <w:szCs w:val="28"/>
          <w:u w:val="none"/>
          <w14:textFill>
            <w14:solidFill>
              <w14:schemeClr w14:val="tx1"/>
            </w14:solidFill>
          </w14:textFill>
        </w:rPr>
        <w:t>2</w:t>
      </w:r>
      <w:r>
        <w:rPr>
          <w:rFonts w:hint="eastAsia" w:ascii="仿宋" w:hAnsi="仿宋" w:eastAsia="仿宋" w:cs="仿宋"/>
          <w:color w:val="000000" w:themeColor="text1"/>
          <w:sz w:val="28"/>
          <w:szCs w:val="28"/>
          <w:u w:val="none"/>
          <w:lang w:val="en-US" w:eastAsia="zh-CN"/>
          <w14:textFill>
            <w14:solidFill>
              <w14:schemeClr w14:val="tx1"/>
            </w14:solidFill>
          </w14:textFill>
        </w:rPr>
        <w:t>2</w:t>
      </w:r>
      <w:r>
        <w:rPr>
          <w:rFonts w:hint="eastAsia" w:ascii="仿宋" w:hAnsi="仿宋" w:eastAsia="仿宋" w:cs="仿宋"/>
          <w:color w:val="000000" w:themeColor="text1"/>
          <w:sz w:val="28"/>
          <w:szCs w:val="28"/>
          <w:u w:val="none"/>
          <w14:textFill>
            <w14:solidFill>
              <w14:schemeClr w14:val="tx1"/>
            </w14:solidFill>
          </w14:textFill>
        </w:rPr>
        <w:t>.比较与评价</w:t>
      </w:r>
      <w:bookmarkEnd w:id="161"/>
      <w:bookmarkEnd w:id="162"/>
      <w:bookmarkEnd w:id="163"/>
      <w:bookmarkEnd w:id="164"/>
      <w:bookmarkEnd w:id="165"/>
    </w:p>
    <w:p>
      <w:pPr>
        <w:pageBreakBefore w:val="0"/>
        <w:widowControl w:val="0"/>
        <w:kinsoku/>
        <w:wordWrap/>
        <w:overflowPunct/>
        <w:topLinePunct w:val="0"/>
        <w:bidi w:val="0"/>
        <w:spacing w:line="560" w:lineRule="exact"/>
        <w:textAlignment w:val="auto"/>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22.1</w:t>
      </w:r>
      <w:r>
        <w:rPr>
          <w:rFonts w:hint="eastAsia" w:ascii="仿宋" w:hAnsi="仿宋" w:eastAsia="仿宋" w:cs="仿宋"/>
          <w:bCs/>
          <w:color w:val="000000" w:themeColor="text1"/>
          <w:sz w:val="28"/>
          <w:szCs w:val="28"/>
          <w:lang w:val="en-US" w:eastAsia="zh-CN"/>
          <w14:textFill>
            <w14:solidFill>
              <w14:schemeClr w14:val="tx1"/>
            </w14:solidFill>
          </w14:textFill>
        </w:rPr>
        <w:tab/>
      </w:r>
      <w:r>
        <w:rPr>
          <w:rFonts w:hint="eastAsia" w:ascii="仿宋" w:hAnsi="仿宋" w:eastAsia="仿宋" w:cs="仿宋"/>
          <w:bCs/>
          <w:color w:val="000000" w:themeColor="text1"/>
          <w:sz w:val="28"/>
          <w:szCs w:val="28"/>
          <w:lang w:val="en-US" w:eastAsia="zh-CN"/>
          <w14:textFill>
            <w14:solidFill>
              <w14:schemeClr w14:val="tx1"/>
            </w14:solidFill>
          </w14:textFill>
        </w:rPr>
        <w:t>经符合性审查合格的投标文件，评标委员会将根据招标文件确定的评标方法和标准，对其技术部分和商务部分作进一步的比较和评价。</w:t>
      </w:r>
    </w:p>
    <w:p>
      <w:pPr>
        <w:pageBreakBefore w:val="0"/>
        <w:widowControl w:val="0"/>
        <w:kinsoku/>
        <w:wordWrap/>
        <w:overflowPunct/>
        <w:topLinePunct w:val="0"/>
        <w:bidi w:val="0"/>
        <w:spacing w:line="560" w:lineRule="exact"/>
        <w:textAlignment w:val="auto"/>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22.2  评标严格按照招标文件的要求和条件进行。根据实际情况，在</w:t>
      </w:r>
      <w:r>
        <w:rPr>
          <w:rFonts w:hint="eastAsia" w:ascii="仿宋" w:hAnsi="仿宋" w:eastAsia="仿宋" w:cs="仿宋"/>
          <w:b/>
          <w:bCs w:val="0"/>
          <w:color w:val="000000" w:themeColor="text1"/>
          <w:sz w:val="28"/>
          <w:szCs w:val="28"/>
          <w:u w:val="single"/>
          <w:lang w:val="en-US" w:eastAsia="zh-CN"/>
          <w14:textFill>
            <w14:solidFill>
              <w14:schemeClr w14:val="tx1"/>
            </w14:solidFill>
          </w14:textFill>
        </w:rPr>
        <w:t>供应商须知前附表</w:t>
      </w:r>
      <w:r>
        <w:rPr>
          <w:rFonts w:hint="eastAsia" w:ascii="仿宋" w:hAnsi="仿宋" w:eastAsia="仿宋" w:cs="仿宋"/>
          <w:bCs/>
          <w:color w:val="000000" w:themeColor="text1"/>
          <w:sz w:val="28"/>
          <w:szCs w:val="28"/>
          <w:lang w:val="en-US" w:eastAsia="zh-CN"/>
          <w14:textFill>
            <w14:solidFill>
              <w14:schemeClr w14:val="tx1"/>
            </w14:solidFill>
          </w14:textFill>
        </w:rPr>
        <w:t>中规定采用下列一种评标方法：</w:t>
      </w:r>
    </w:p>
    <w:p>
      <w:pPr>
        <w:pageBreakBefore w:val="0"/>
        <w:widowControl w:val="0"/>
        <w:kinsoku/>
        <w:wordWrap/>
        <w:overflowPunct/>
        <w:topLinePunct w:val="0"/>
        <w:bidi w:val="0"/>
        <w:spacing w:line="560" w:lineRule="exact"/>
        <w:textAlignment w:val="auto"/>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22.2.1  最低评标价法，是指投标文件满足招标文件全部要求，且投标报价最低的投标供应商为中标候选人的评标方法。</w:t>
      </w:r>
    </w:p>
    <w:p>
      <w:pPr>
        <w:pageBreakBefore w:val="0"/>
        <w:widowControl w:val="0"/>
        <w:kinsoku/>
        <w:wordWrap/>
        <w:overflowPunct/>
        <w:topLinePunct w:val="0"/>
        <w:bidi w:val="0"/>
        <w:spacing w:line="560" w:lineRule="exact"/>
        <w:textAlignment w:val="auto"/>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22.2.2  综合评分法，是指投标文件满足招标文件全部要求，且按照评审因素的量化指标评审得分最高的投标供应商为中标候选人的评标方法。</w:t>
      </w:r>
    </w:p>
    <w:p>
      <w:pPr>
        <w:pageBreakBefore w:val="0"/>
        <w:widowControl w:val="0"/>
        <w:kinsoku/>
        <w:wordWrap/>
        <w:overflowPunct/>
        <w:topLinePunct w:val="0"/>
        <w:bidi w:val="0"/>
        <w:spacing w:line="560" w:lineRule="exact"/>
        <w:jc w:val="left"/>
        <w:textAlignment w:val="auto"/>
        <w:rPr>
          <w:rFonts w:hint="eastAsia" w:ascii="仿宋" w:hAnsi="仿宋" w:eastAsia="仿宋" w:cs="仿宋"/>
          <w:bCs/>
          <w:color w:val="000000" w:themeColor="text1"/>
          <w:sz w:val="28"/>
          <w:szCs w:val="28"/>
          <w:lang w:val="en-US" w:eastAsia="zh-CN"/>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22.3   根据《政府采购促进中小企业发展管理办法》（财库[2020]46号）、《财政部 司法部关于政府采购支持监狱企业发展有关问题的通知》（财库〔2014〕68号）和《三部门联合发布关于促进残疾人就业政府采购政策的通知》（</w:t>
      </w:r>
      <w:bookmarkStart w:id="166" w:name="sendNo"/>
      <w:r>
        <w:rPr>
          <w:rFonts w:hint="eastAsia" w:ascii="仿宋" w:hAnsi="仿宋" w:eastAsia="仿宋" w:cs="仿宋"/>
          <w:bCs/>
          <w:color w:val="000000" w:themeColor="text1"/>
          <w:sz w:val="28"/>
          <w:szCs w:val="28"/>
          <w:lang w:val="en-US" w:eastAsia="zh-CN"/>
          <w14:textFill>
            <w14:solidFill>
              <w14:schemeClr w14:val="tx1"/>
            </w14:solidFill>
          </w14:textFill>
        </w:rPr>
        <w:t>财库〔</w:t>
      </w:r>
      <w:bookmarkEnd w:id="166"/>
      <w:r>
        <w:rPr>
          <w:rFonts w:hint="eastAsia" w:ascii="仿宋" w:hAnsi="仿宋" w:eastAsia="仿宋" w:cs="仿宋"/>
          <w:bCs/>
          <w:color w:val="000000" w:themeColor="text1"/>
          <w:sz w:val="28"/>
          <w:szCs w:val="28"/>
          <w:lang w:val="en-US" w:eastAsia="zh-CN"/>
          <w14:textFill>
            <w14:solidFill>
              <w14:schemeClr w14:val="tx1"/>
            </w14:solidFill>
          </w14:textFill>
        </w:rPr>
        <w:t>2017〕141号）的规定，对满足价格扣除条件且在投标文件中提交了《中小企业声明函》、《残疾人福利性单位声明函》相关属于监狱企业的证明文件的投标供应商，按照相关价格扣除规定和</w:t>
      </w:r>
      <w:r>
        <w:rPr>
          <w:rFonts w:hint="eastAsia" w:ascii="仿宋" w:hAnsi="仿宋" w:eastAsia="仿宋" w:cs="仿宋"/>
          <w:b/>
          <w:bCs w:val="0"/>
          <w:color w:val="000000" w:themeColor="text1"/>
          <w:sz w:val="28"/>
          <w:szCs w:val="28"/>
          <w:u w:val="single"/>
          <w:lang w:val="en-US" w:eastAsia="zh-CN"/>
          <w14:textFill>
            <w14:solidFill>
              <w14:schemeClr w14:val="tx1"/>
            </w14:solidFill>
          </w14:textFill>
        </w:rPr>
        <w:t>供应商须知前附表</w:t>
      </w:r>
      <w:r>
        <w:rPr>
          <w:rFonts w:hint="eastAsia" w:ascii="仿宋" w:hAnsi="仿宋" w:eastAsia="仿宋" w:cs="仿宋"/>
          <w:bCs/>
          <w:color w:val="000000" w:themeColor="text1"/>
          <w:sz w:val="28"/>
          <w:szCs w:val="28"/>
          <w:lang w:val="en-US" w:eastAsia="zh-CN"/>
          <w14:textFill>
            <w14:solidFill>
              <w14:schemeClr w14:val="tx1"/>
            </w14:solidFill>
          </w14:textFill>
        </w:rPr>
        <w:t>要求执行。</w:t>
      </w:r>
    </w:p>
    <w:p>
      <w:pPr>
        <w:pageBreakBefore w:val="0"/>
        <w:widowControl w:val="0"/>
        <w:kinsoku/>
        <w:wordWrap/>
        <w:overflowPunct/>
        <w:topLinePunct w:val="0"/>
        <w:bidi w:val="0"/>
        <w:spacing w:line="560" w:lineRule="exact"/>
        <w:textAlignment w:val="auto"/>
        <w:rPr>
          <w:rFonts w:hint="eastAsia" w:ascii="仿宋" w:hAnsi="仿宋" w:eastAsia="仿宋" w:cs="仿宋"/>
          <w:bCs/>
          <w:color w:val="FF0000"/>
          <w:sz w:val="28"/>
          <w:szCs w:val="28"/>
          <w:lang w:val="en-US" w:eastAsia="zh-CN"/>
        </w:rPr>
      </w:pPr>
      <w:r>
        <w:rPr>
          <w:rFonts w:hint="eastAsia" w:ascii="仿宋" w:hAnsi="仿宋" w:eastAsia="仿宋" w:cs="仿宋"/>
          <w:bCs/>
          <w:color w:val="000000" w:themeColor="text1"/>
          <w:sz w:val="28"/>
          <w:szCs w:val="28"/>
          <w:lang w:val="en-US" w:eastAsia="zh-CN"/>
          <w14:textFill>
            <w14:solidFill>
              <w14:schemeClr w14:val="tx1"/>
            </w14:solidFill>
          </w14:textFill>
        </w:rPr>
        <w:t>22.4   落实其他政府采购政策条款，具体详见</w:t>
      </w:r>
      <w:r>
        <w:rPr>
          <w:rFonts w:hint="eastAsia" w:ascii="仿宋" w:hAnsi="仿宋" w:eastAsia="仿宋" w:cs="仿宋"/>
          <w:b/>
          <w:bCs w:val="0"/>
          <w:color w:val="000000" w:themeColor="text1"/>
          <w:sz w:val="28"/>
          <w:szCs w:val="28"/>
          <w:u w:val="single"/>
          <w:lang w:val="en-US" w:eastAsia="zh-CN"/>
          <w14:textFill>
            <w14:solidFill>
              <w14:schemeClr w14:val="tx1"/>
            </w14:solidFill>
          </w14:textFill>
        </w:rPr>
        <w:t>供应商须知前附表</w:t>
      </w:r>
      <w:r>
        <w:rPr>
          <w:rFonts w:hint="eastAsia" w:ascii="仿宋" w:hAnsi="仿宋" w:eastAsia="仿宋" w:cs="仿宋"/>
          <w:bCs/>
          <w:color w:val="000000" w:themeColor="text1"/>
          <w:sz w:val="28"/>
          <w:szCs w:val="28"/>
          <w:lang w:val="en-US" w:eastAsia="zh-CN"/>
          <w14:textFill>
            <w14:solidFill>
              <w14:schemeClr w14:val="tx1"/>
            </w14:solidFill>
          </w14:textFill>
        </w:rPr>
        <w:t>。</w:t>
      </w:r>
    </w:p>
    <w:bookmarkEnd w:id="160"/>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67" w:name="_Toc520356168"/>
      <w:bookmarkStart w:id="168" w:name="_Toc2582291"/>
      <w:bookmarkStart w:id="169" w:name="_Toc515647785"/>
      <w:bookmarkStart w:id="170" w:name="_Toc9378"/>
      <w:bookmarkStart w:id="171" w:name="_Toc532473477"/>
      <w:bookmarkStart w:id="172" w:name="_Toc20227"/>
      <w:r>
        <w:rPr>
          <w:rFonts w:hint="eastAsia" w:ascii="仿宋" w:hAnsi="仿宋" w:eastAsia="仿宋" w:cs="仿宋"/>
          <w:sz w:val="28"/>
          <w:szCs w:val="28"/>
          <w:u w:val="none"/>
        </w:rPr>
        <w:t>2</w:t>
      </w:r>
      <w:bookmarkEnd w:id="167"/>
      <w:r>
        <w:rPr>
          <w:rFonts w:hint="eastAsia" w:ascii="仿宋" w:hAnsi="仿宋" w:eastAsia="仿宋" w:cs="仿宋"/>
          <w:sz w:val="28"/>
          <w:szCs w:val="28"/>
          <w:u w:val="none"/>
          <w:lang w:val="en-US" w:eastAsia="zh-CN"/>
        </w:rPr>
        <w:t>3</w:t>
      </w:r>
      <w:r>
        <w:rPr>
          <w:rFonts w:hint="eastAsia" w:ascii="仿宋" w:hAnsi="仿宋" w:eastAsia="仿宋" w:cs="仿宋"/>
          <w:sz w:val="28"/>
          <w:szCs w:val="28"/>
          <w:u w:val="none"/>
        </w:rPr>
        <w:t>.废标</w:t>
      </w:r>
      <w:bookmarkEnd w:id="168"/>
      <w:bookmarkEnd w:id="169"/>
      <w:bookmarkEnd w:id="170"/>
      <w:bookmarkEnd w:id="171"/>
      <w:bookmarkEnd w:id="172"/>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23.1   出现下列情形之一，将导致项目废标：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23.1.1 符合专业条件的供应商或者对招标文件做实质性投标的供应商不足三家；</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23.1.2 出现影响采购公正的违法、违规行为的；</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23.1.3 投标供应商的报价均超过了采购预算，采购人不能支付的；</w:t>
      </w:r>
    </w:p>
    <w:p>
      <w:pPr>
        <w:pageBreakBefore w:val="0"/>
        <w:widowControl w:val="0"/>
        <w:kinsoku/>
        <w:wordWrap/>
        <w:overflowPunct/>
        <w:topLinePunct w:val="0"/>
        <w:bidi w:val="0"/>
        <w:spacing w:line="560" w:lineRule="exact"/>
        <w:textAlignment w:val="auto"/>
        <w:rPr>
          <w:rFonts w:hint="eastAsia" w:ascii="仿宋" w:hAnsi="仿宋" w:eastAsia="仿宋" w:cs="仿宋"/>
          <w:sz w:val="28"/>
          <w:szCs w:val="28"/>
        </w:rPr>
      </w:pPr>
      <w:r>
        <w:rPr>
          <w:rFonts w:hint="eastAsia" w:ascii="仿宋" w:hAnsi="仿宋" w:eastAsia="仿宋" w:cs="仿宋"/>
          <w:bCs/>
          <w:sz w:val="28"/>
          <w:szCs w:val="28"/>
          <w:lang w:val="en-US" w:eastAsia="zh-CN"/>
        </w:rPr>
        <w:t xml:space="preserve">23.1.4 因重大变故，采购任务取消的。 </w:t>
      </w:r>
      <w:r>
        <w:rPr>
          <w:rFonts w:hint="eastAsia" w:ascii="仿宋" w:hAnsi="仿宋" w:eastAsia="仿宋" w:cs="仿宋"/>
          <w:sz w:val="28"/>
          <w:szCs w:val="28"/>
        </w:rPr>
        <w:t xml:space="preserve">  </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173" w:name="_Toc515647786"/>
      <w:bookmarkStart w:id="174" w:name="_Toc31289"/>
      <w:bookmarkStart w:id="175" w:name="_Toc24972"/>
      <w:bookmarkStart w:id="176" w:name="_Toc2582292"/>
      <w:bookmarkStart w:id="177" w:name="_Toc532473478"/>
      <w:bookmarkStart w:id="178" w:name="_Toc520356169"/>
      <w:r>
        <w:rPr>
          <w:rFonts w:hint="eastAsia" w:ascii="仿宋" w:hAnsi="仿宋" w:eastAsia="仿宋" w:cs="仿宋"/>
          <w:sz w:val="28"/>
          <w:szCs w:val="28"/>
          <w:u w:val="none"/>
        </w:rPr>
        <w:t>2</w:t>
      </w:r>
      <w:r>
        <w:rPr>
          <w:rFonts w:hint="eastAsia" w:ascii="仿宋" w:hAnsi="仿宋" w:eastAsia="仿宋" w:cs="仿宋"/>
          <w:sz w:val="28"/>
          <w:szCs w:val="28"/>
          <w:u w:val="none"/>
          <w:lang w:val="en-US" w:eastAsia="zh-CN"/>
        </w:rPr>
        <w:t>4</w:t>
      </w:r>
      <w:r>
        <w:rPr>
          <w:rFonts w:hint="eastAsia" w:ascii="仿宋" w:hAnsi="仿宋" w:eastAsia="仿宋" w:cs="仿宋"/>
          <w:sz w:val="28"/>
          <w:szCs w:val="28"/>
          <w:u w:val="none"/>
        </w:rPr>
        <w:t>.保密</w:t>
      </w:r>
      <w:bookmarkEnd w:id="173"/>
      <w:bookmarkEnd w:id="174"/>
      <w:bookmarkEnd w:id="175"/>
      <w:r>
        <w:rPr>
          <w:rFonts w:hint="eastAsia" w:ascii="仿宋" w:hAnsi="仿宋" w:eastAsia="仿宋" w:cs="仿宋"/>
          <w:sz w:val="28"/>
          <w:szCs w:val="28"/>
          <w:u w:val="none"/>
        </w:rPr>
        <w:t>要求</w:t>
      </w:r>
      <w:bookmarkEnd w:id="176"/>
      <w:bookmarkEnd w:id="177"/>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24.1  评标将在严格保密的情况下进行。</w:t>
      </w:r>
    </w:p>
    <w:p>
      <w:pPr>
        <w:pageBreakBefore w:val="0"/>
        <w:widowControl w:val="0"/>
        <w:kinsoku/>
        <w:wordWrap/>
        <w:overflowPunct/>
        <w:topLinePunct w:val="0"/>
        <w:bidi w:val="0"/>
        <w:spacing w:line="560" w:lineRule="exact"/>
        <w:textAlignment w:val="auto"/>
        <w:rPr>
          <w:rFonts w:hint="eastAsia"/>
          <w:lang w:val="en-US" w:eastAsia="zh-CN"/>
        </w:rPr>
      </w:pPr>
      <w:r>
        <w:rPr>
          <w:rFonts w:hint="eastAsia" w:ascii="仿宋" w:hAnsi="仿宋" w:eastAsia="仿宋" w:cs="仿宋"/>
          <w:bCs/>
          <w:sz w:val="28"/>
          <w:szCs w:val="28"/>
          <w:lang w:val="en-US" w:eastAsia="zh-CN"/>
        </w:rPr>
        <w:t>24.2  有关人员应当遵守评标工作纪律，不得泄露评标文件评标情况和评标中获悉的国家秘密、商业秘密。</w:t>
      </w:r>
      <w:bookmarkEnd w:id="178"/>
      <w:bookmarkStart w:id="179" w:name="_Toc216582810"/>
      <w:bookmarkStart w:id="180" w:name="_Toc12143"/>
      <w:bookmarkStart w:id="181" w:name="_Toc532473479"/>
      <w:bookmarkStart w:id="182" w:name="_Toc2582293"/>
      <w:bookmarkStart w:id="183" w:name="_Toc23904"/>
      <w:bookmarkStart w:id="184" w:name="_Toc515647787"/>
    </w:p>
    <w:p>
      <w:pPr>
        <w:pageBreakBefore w:val="0"/>
        <w:widowControl w:val="0"/>
        <w:kinsoku/>
        <w:wordWrap/>
        <w:overflowPunct/>
        <w:topLinePunct w:val="0"/>
        <w:bidi w:val="0"/>
        <w:spacing w:line="560" w:lineRule="exact"/>
        <w:jc w:val="center"/>
        <w:textAlignment w:val="auto"/>
        <w:rPr>
          <w:rFonts w:hint="eastAsia" w:ascii="仿宋" w:hAnsi="仿宋" w:eastAsia="仿宋" w:cs="仿宋"/>
          <w:b/>
          <w:kern w:val="0"/>
          <w:sz w:val="28"/>
          <w:szCs w:val="28"/>
          <w:u w:val="none"/>
          <w:lang w:val="en-US" w:eastAsia="zh-CN" w:bidi="ar-SA"/>
        </w:rPr>
      </w:pPr>
      <w:r>
        <w:rPr>
          <w:rFonts w:hint="eastAsia" w:ascii="仿宋" w:hAnsi="仿宋" w:eastAsia="仿宋" w:cs="仿宋"/>
          <w:b/>
          <w:kern w:val="0"/>
          <w:sz w:val="28"/>
          <w:szCs w:val="28"/>
          <w:u w:val="none"/>
          <w:lang w:val="en-US" w:eastAsia="zh-CN" w:bidi="ar-SA"/>
        </w:rPr>
        <w:t>（六）确定中标</w:t>
      </w:r>
      <w:bookmarkEnd w:id="179"/>
      <w:bookmarkEnd w:id="180"/>
      <w:bookmarkEnd w:id="181"/>
      <w:bookmarkEnd w:id="182"/>
      <w:bookmarkEnd w:id="183"/>
      <w:bookmarkEnd w:id="184"/>
      <w:bookmarkStart w:id="185" w:name="_Toc520356170"/>
      <w:bookmarkStart w:id="186" w:name="_Toc23617"/>
      <w:bookmarkStart w:id="187" w:name="_Toc2582294"/>
      <w:bookmarkStart w:id="188" w:name="_Toc515647788"/>
      <w:bookmarkStart w:id="189" w:name="_Toc532473480"/>
      <w:bookmarkStart w:id="190" w:name="_Toc23762"/>
      <w:bookmarkStart w:id="191" w:name="_Ref467307010"/>
    </w:p>
    <w:p>
      <w:pPr>
        <w:pageBreakBefore w:val="0"/>
        <w:widowControl w:val="0"/>
        <w:kinsoku/>
        <w:wordWrap/>
        <w:overflowPunct/>
        <w:topLinePunct w:val="0"/>
        <w:bidi w:val="0"/>
        <w:spacing w:line="560" w:lineRule="exact"/>
        <w:jc w:val="left"/>
        <w:textAlignment w:val="auto"/>
        <w:rPr>
          <w:rFonts w:hint="eastAsia" w:ascii="仿宋" w:hAnsi="仿宋" w:eastAsia="仿宋" w:cs="仿宋"/>
          <w:sz w:val="28"/>
          <w:szCs w:val="28"/>
          <w:u w:val="none"/>
        </w:rPr>
      </w:pPr>
      <w:r>
        <w:rPr>
          <w:rFonts w:hint="eastAsia" w:ascii="仿宋" w:hAnsi="仿宋" w:eastAsia="仿宋" w:cs="仿宋"/>
          <w:sz w:val="28"/>
          <w:szCs w:val="28"/>
          <w:u w:val="none"/>
        </w:rPr>
        <w:t>2</w:t>
      </w:r>
      <w:r>
        <w:rPr>
          <w:rFonts w:hint="eastAsia" w:ascii="仿宋" w:hAnsi="仿宋" w:eastAsia="仿宋" w:cs="仿宋"/>
          <w:sz w:val="28"/>
          <w:szCs w:val="28"/>
          <w:u w:val="none"/>
          <w:lang w:val="en-US" w:eastAsia="zh-CN"/>
        </w:rPr>
        <w:t>5</w:t>
      </w:r>
      <w:r>
        <w:rPr>
          <w:rFonts w:hint="eastAsia" w:ascii="仿宋" w:hAnsi="仿宋" w:eastAsia="仿宋" w:cs="仿宋"/>
          <w:sz w:val="28"/>
          <w:szCs w:val="28"/>
          <w:u w:val="none"/>
        </w:rPr>
        <w:t>.中标候选人的确定原则及标准</w:t>
      </w:r>
      <w:bookmarkEnd w:id="185"/>
      <w:bookmarkEnd w:id="186"/>
      <w:bookmarkEnd w:id="187"/>
      <w:bookmarkEnd w:id="188"/>
      <w:bookmarkEnd w:id="189"/>
      <w:bookmarkEnd w:id="190"/>
      <w:bookmarkEnd w:id="191"/>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25.1   除评标委员会受采购人委托直接确定中标供应商的情形外，对实质上投标招标文件的投标供应商按下列方法进行排序，确定中标候选人：</w:t>
      </w:r>
    </w:p>
    <w:p>
      <w:pPr>
        <w:pageBreakBefore w:val="0"/>
        <w:widowControl w:val="0"/>
        <w:kinsoku/>
        <w:wordWrap/>
        <w:overflowPunct/>
        <w:topLinePunct w:val="0"/>
        <w:bidi w:val="0"/>
        <w:spacing w:line="560" w:lineRule="exact"/>
        <w:textAlignment w:val="auto"/>
        <w:rPr>
          <w:rFonts w:hint="eastAsia" w:ascii="仿宋" w:hAnsi="仿宋" w:eastAsia="仿宋" w:cs="仿宋"/>
          <w:sz w:val="28"/>
          <w:szCs w:val="28"/>
          <w:u w:val="single"/>
          <w:lang w:val="en-US" w:eastAsia="zh-CN"/>
        </w:rPr>
      </w:pPr>
      <w:bookmarkStart w:id="192" w:name="_Toc520356171"/>
      <w:bookmarkStart w:id="193" w:name="_Toc515647789"/>
      <w:r>
        <w:rPr>
          <w:rFonts w:hint="eastAsia" w:ascii="仿宋" w:hAnsi="仿宋" w:eastAsia="仿宋" w:cs="仿宋"/>
          <w:bCs/>
          <w:sz w:val="28"/>
          <w:szCs w:val="28"/>
          <w:lang w:val="en-US" w:eastAsia="zh-CN"/>
        </w:rPr>
        <w:t>25.1.1  采用最低评标价法的，除了算术修正和落实政府采购政策需进行的价格扣除外，不对投标供应商的投标价格进行任何调整。评标结果按修正和扣除后的投标报价由低到高顺序排列。得分与投标报价均相同的</w:t>
      </w:r>
      <w:r>
        <w:rPr>
          <w:rFonts w:hint="eastAsia" w:ascii="仿宋" w:hAnsi="仿宋" w:eastAsia="仿宋" w:cs="仿宋"/>
          <w:sz w:val="28"/>
          <w:szCs w:val="28"/>
        </w:rPr>
        <w:t>处理方式</w:t>
      </w:r>
      <w:r>
        <w:rPr>
          <w:rFonts w:hint="eastAsia" w:ascii="仿宋" w:hAnsi="仿宋" w:eastAsia="仿宋" w:cs="仿宋"/>
          <w:sz w:val="28"/>
          <w:szCs w:val="28"/>
          <w:lang w:eastAsia="zh-CN"/>
        </w:rPr>
        <w:t>：</w:t>
      </w:r>
      <w:r>
        <w:rPr>
          <w:rFonts w:hint="eastAsia" w:ascii="仿宋" w:hAnsi="仿宋" w:eastAsia="仿宋" w:cs="仿宋"/>
          <w:b/>
          <w:bCs/>
          <w:color w:val="000000" w:themeColor="text1"/>
          <w:sz w:val="28"/>
          <w:szCs w:val="28"/>
          <w:u w:val="single"/>
          <w:lang w:val="en-US" w:eastAsia="zh-CN"/>
          <w14:textFill>
            <w14:solidFill>
              <w14:schemeClr w14:val="tx1"/>
            </w14:solidFill>
          </w14:textFill>
        </w:rPr>
        <w:t>由采购人或采购人委托评标委员会随机抽取</w:t>
      </w:r>
      <w:r>
        <w:rPr>
          <w:rFonts w:hint="eastAsia" w:ascii="仿宋" w:hAnsi="仿宋" w:eastAsia="仿宋" w:cs="仿宋"/>
          <w:sz w:val="28"/>
          <w:szCs w:val="28"/>
          <w:u w:val="none"/>
          <w:lang w:val="en-US"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bCs/>
          <w:color w:val="000000" w:themeColor="text1"/>
          <w:sz w:val="28"/>
          <w:szCs w:val="28"/>
          <w:lang w:val="en-US" w:eastAsia="zh-CN"/>
          <w14:textFill>
            <w14:solidFill>
              <w14:schemeClr w14:val="tx1"/>
            </w14:solidFill>
          </w14:textFill>
        </w:rPr>
        <w:t>25.1.2   采用综合评分法的，评标结果按评审后得分由高到低顺序排列。得分相同的，按修正和扣除后的投标报价由低到高顺序排列。得分与投标报价均相同的处理方式</w:t>
      </w:r>
      <w:r>
        <w:rPr>
          <w:rFonts w:hint="eastAsia" w:ascii="仿宋" w:hAnsi="仿宋" w:eastAsia="仿宋" w:cs="仿宋"/>
          <w:color w:val="000000" w:themeColor="text1"/>
          <w:sz w:val="28"/>
          <w:szCs w:val="28"/>
          <w:lang w:eastAsia="zh-CN"/>
          <w14:textFill>
            <w14:solidFill>
              <w14:schemeClr w14:val="tx1"/>
            </w14:solidFill>
          </w14:textFill>
        </w:rPr>
        <w:t>：</w:t>
      </w:r>
      <w:r>
        <w:rPr>
          <w:rFonts w:hint="eastAsia" w:ascii="仿宋" w:hAnsi="仿宋" w:eastAsia="仿宋" w:cs="仿宋"/>
          <w:b/>
          <w:bCs/>
          <w:color w:val="000000" w:themeColor="text1"/>
          <w:sz w:val="28"/>
          <w:szCs w:val="28"/>
          <w:u w:val="single"/>
          <w:lang w:val="en-US" w:eastAsia="zh-CN"/>
          <w14:textFill>
            <w14:solidFill>
              <w14:schemeClr w14:val="tx1"/>
            </w14:solidFill>
          </w14:textFill>
        </w:rPr>
        <w:t>由采购人或采购人委托评标委员会随机抽取。</w:t>
      </w:r>
      <w:r>
        <w:rPr>
          <w:rFonts w:hint="eastAsia" w:ascii="仿宋" w:hAnsi="仿宋" w:eastAsia="仿宋" w:cs="仿宋"/>
          <w:color w:val="000000" w:themeColor="text1"/>
          <w:sz w:val="28"/>
          <w:szCs w:val="28"/>
          <w:u w:val="none"/>
          <w:lang w:val="en-US" w:eastAsia="zh-CN"/>
          <w14:textFill>
            <w14:solidFill>
              <w14:schemeClr w14:val="tx1"/>
            </w14:solidFill>
          </w14:textFill>
        </w:rPr>
        <w:t>。</w:t>
      </w:r>
    </w:p>
    <w:p>
      <w:pPr>
        <w:pStyle w:val="6"/>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28"/>
          <w:szCs w:val="28"/>
          <w:u w:val="none"/>
          <w:lang w:eastAsia="zh-CN"/>
        </w:rPr>
      </w:pPr>
      <w:bookmarkStart w:id="194" w:name="_Toc23951"/>
      <w:bookmarkStart w:id="195" w:name="_Toc532473481"/>
      <w:bookmarkStart w:id="196" w:name="_Toc9653"/>
      <w:bookmarkStart w:id="197" w:name="_Toc2582295"/>
      <w:r>
        <w:rPr>
          <w:rFonts w:hint="eastAsia" w:ascii="仿宋" w:hAnsi="仿宋" w:eastAsia="仿宋" w:cs="仿宋"/>
          <w:sz w:val="28"/>
          <w:szCs w:val="28"/>
          <w:u w:val="none"/>
        </w:rPr>
        <w:t>2</w:t>
      </w:r>
      <w:bookmarkEnd w:id="192"/>
      <w:r>
        <w:rPr>
          <w:rFonts w:hint="eastAsia" w:ascii="仿宋" w:hAnsi="仿宋" w:eastAsia="仿宋" w:cs="仿宋"/>
          <w:sz w:val="28"/>
          <w:szCs w:val="28"/>
          <w:u w:val="none"/>
          <w:lang w:val="en-US" w:eastAsia="zh-CN"/>
        </w:rPr>
        <w:t>6</w:t>
      </w:r>
      <w:r>
        <w:rPr>
          <w:rFonts w:hint="eastAsia" w:ascii="仿宋" w:hAnsi="仿宋" w:eastAsia="仿宋" w:cs="仿宋"/>
          <w:sz w:val="28"/>
          <w:szCs w:val="28"/>
          <w:u w:val="none"/>
        </w:rPr>
        <w:t>.确定中标候选人和</w:t>
      </w:r>
      <w:bookmarkEnd w:id="193"/>
      <w:bookmarkEnd w:id="194"/>
      <w:bookmarkEnd w:id="195"/>
      <w:bookmarkEnd w:id="196"/>
      <w:bookmarkEnd w:id="197"/>
      <w:r>
        <w:rPr>
          <w:rFonts w:hint="eastAsia" w:ascii="仿宋" w:hAnsi="仿宋" w:eastAsia="仿宋" w:cs="仿宋"/>
          <w:sz w:val="28"/>
          <w:szCs w:val="28"/>
          <w:u w:val="none"/>
          <w:lang w:eastAsia="zh-CN"/>
        </w:rPr>
        <w:t>中标供应商</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26.1   评标委员会将根据评标标准，按</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中规定数量推荐中标候选人。</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26.2    按</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中规定，由评标委员会直接确定中标供应商。</w:t>
      </w:r>
      <w:bookmarkStart w:id="198" w:name="_Toc2582296"/>
      <w:bookmarkStart w:id="199" w:name="_Toc520356174"/>
      <w:bookmarkStart w:id="200" w:name="_Toc30170"/>
      <w:bookmarkStart w:id="201" w:name="_Toc532473483"/>
      <w:bookmarkStart w:id="202" w:name="_Toc31099"/>
      <w:bookmarkStart w:id="203" w:name="_Toc515647791"/>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26.3 采购人应当自收到评审报告之日起5个工作日内按照《供应商须知前附表》规定的原则确定中标人。</w:t>
      </w:r>
    </w:p>
    <w:p>
      <w:pPr>
        <w:pageBreakBefore w:val="0"/>
        <w:widowControl w:val="0"/>
        <w:kinsoku/>
        <w:wordWrap/>
        <w:overflowPunct/>
        <w:topLinePunct w:val="0"/>
        <w:bidi w:val="0"/>
        <w:spacing w:line="560" w:lineRule="exact"/>
        <w:textAlignment w:val="auto"/>
        <w:rPr>
          <w:rFonts w:hint="eastAsia" w:ascii="仿宋" w:hAnsi="仿宋" w:eastAsia="仿宋" w:cs="仿宋"/>
          <w:sz w:val="28"/>
          <w:szCs w:val="28"/>
          <w:u w:val="none"/>
        </w:rPr>
      </w:pPr>
      <w:r>
        <w:rPr>
          <w:rFonts w:hint="eastAsia" w:ascii="仿宋" w:hAnsi="仿宋" w:eastAsia="仿宋" w:cs="仿宋"/>
          <w:sz w:val="28"/>
          <w:szCs w:val="28"/>
          <w:u w:val="none"/>
        </w:rPr>
        <w:t>2</w:t>
      </w:r>
      <w:r>
        <w:rPr>
          <w:rFonts w:hint="eastAsia" w:ascii="仿宋" w:hAnsi="仿宋" w:eastAsia="仿宋" w:cs="仿宋"/>
          <w:sz w:val="28"/>
          <w:szCs w:val="28"/>
          <w:u w:val="none"/>
          <w:lang w:val="en-US" w:eastAsia="zh-CN"/>
        </w:rPr>
        <w:t>7</w:t>
      </w:r>
      <w:r>
        <w:rPr>
          <w:rFonts w:hint="eastAsia" w:ascii="仿宋" w:hAnsi="仿宋" w:eastAsia="仿宋" w:cs="仿宋"/>
          <w:sz w:val="28"/>
          <w:szCs w:val="28"/>
          <w:u w:val="none"/>
        </w:rPr>
        <w:t>.发出中标通知书</w:t>
      </w:r>
      <w:bookmarkEnd w:id="198"/>
    </w:p>
    <w:p>
      <w:pPr>
        <w:pageBreakBefore w:val="0"/>
        <w:widowControl w:val="0"/>
        <w:kinsoku/>
        <w:wordWrap/>
        <w:overflowPunct/>
        <w:topLinePunct w:val="0"/>
        <w:bidi w:val="0"/>
        <w:spacing w:line="560" w:lineRule="exact"/>
        <w:ind w:firstLine="560" w:firstLineChars="20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在投标有效期内，中标供应商确定后，采购人或者采购代理机构发布中标公告。在公告中标结果的同时，向中标供应商发出中标通知书，中标通知书是合同的组成部分。</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rPr>
      </w:pPr>
      <w:bookmarkStart w:id="204" w:name="_Toc2582297"/>
      <w:r>
        <w:rPr>
          <w:rFonts w:hint="eastAsia" w:ascii="仿宋" w:hAnsi="仿宋" w:eastAsia="仿宋" w:cs="仿宋"/>
          <w:sz w:val="28"/>
          <w:szCs w:val="28"/>
          <w:u w:val="none"/>
        </w:rPr>
        <w:t>2</w:t>
      </w:r>
      <w:r>
        <w:rPr>
          <w:rFonts w:hint="eastAsia" w:ascii="仿宋" w:hAnsi="仿宋" w:eastAsia="仿宋" w:cs="仿宋"/>
          <w:sz w:val="28"/>
          <w:szCs w:val="28"/>
          <w:u w:val="none"/>
          <w:lang w:val="en-US" w:eastAsia="zh-CN"/>
        </w:rPr>
        <w:t>8</w:t>
      </w:r>
      <w:r>
        <w:rPr>
          <w:rFonts w:hint="eastAsia" w:ascii="仿宋" w:hAnsi="仿宋" w:eastAsia="仿宋" w:cs="仿宋"/>
          <w:sz w:val="28"/>
          <w:szCs w:val="28"/>
          <w:u w:val="none"/>
        </w:rPr>
        <w:t>. 告知招标结果</w:t>
      </w:r>
      <w:bookmarkEnd w:id="204"/>
    </w:p>
    <w:p>
      <w:pPr>
        <w:pageBreakBefore w:val="0"/>
        <w:widowControl w:val="0"/>
        <w:kinsoku/>
        <w:wordWrap/>
        <w:overflowPunct/>
        <w:topLinePunct w:val="0"/>
        <w:bidi w:val="0"/>
        <w:spacing w:line="560" w:lineRule="exact"/>
        <w:ind w:firstLine="560" w:firstLineChars="200"/>
        <w:textAlignment w:val="auto"/>
        <w:rPr>
          <w:rFonts w:hint="eastAsia" w:ascii="仿宋" w:hAnsi="仿宋" w:eastAsia="仿宋" w:cs="仿宋"/>
          <w:sz w:val="28"/>
          <w:szCs w:val="28"/>
          <w:lang w:eastAsia="zh-CN"/>
        </w:rPr>
      </w:pPr>
      <w:r>
        <w:rPr>
          <w:rFonts w:hint="eastAsia" w:ascii="仿宋" w:hAnsi="仿宋" w:eastAsia="仿宋" w:cs="仿宋"/>
          <w:bCs/>
          <w:sz w:val="28"/>
          <w:szCs w:val="28"/>
          <w:lang w:val="en-US" w:eastAsia="zh-CN"/>
        </w:rPr>
        <w:t>在公告中标结果的同时，告知未通过资格审查投标供应商未通过的原因；采用综合评分法评审的，还将告知未中标供应商本人的评审得分和排序。</w:t>
      </w:r>
      <w:bookmarkEnd w:id="199"/>
      <w:bookmarkEnd w:id="200"/>
      <w:bookmarkEnd w:id="201"/>
      <w:bookmarkEnd w:id="202"/>
      <w:bookmarkEnd w:id="203"/>
      <w:bookmarkStart w:id="205" w:name="_Ref467307062"/>
      <w:bookmarkStart w:id="206" w:name="_Toc520356175"/>
      <w:bookmarkStart w:id="207" w:name="_Toc2582298"/>
      <w:bookmarkStart w:id="208" w:name="_Ref467307204"/>
      <w:bookmarkStart w:id="209" w:name="_Toc515647792"/>
      <w:bookmarkStart w:id="210" w:name="_Toc532473484"/>
      <w:bookmarkStart w:id="211" w:name="_Toc790"/>
      <w:bookmarkStart w:id="212" w:name="_Ref467306377"/>
      <w:bookmarkStart w:id="213" w:name="_Ref467306978"/>
      <w:bookmarkStart w:id="214" w:name="_Toc7779"/>
    </w:p>
    <w:p>
      <w:pPr>
        <w:pStyle w:val="5"/>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28"/>
          <w:szCs w:val="28"/>
          <w:u w:val="none"/>
        </w:rPr>
      </w:pPr>
      <w:r>
        <w:rPr>
          <w:rFonts w:hint="eastAsia" w:ascii="仿宋" w:hAnsi="仿宋" w:eastAsia="仿宋" w:cs="仿宋"/>
          <w:sz w:val="28"/>
          <w:szCs w:val="28"/>
          <w:lang w:eastAsia="zh-CN"/>
        </w:rPr>
        <w:t>（七）合同及履约验收</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r>
        <w:rPr>
          <w:rFonts w:hint="eastAsia" w:ascii="仿宋" w:hAnsi="仿宋" w:eastAsia="仿宋" w:cs="仿宋"/>
          <w:sz w:val="28"/>
          <w:szCs w:val="28"/>
          <w:u w:val="none"/>
          <w:lang w:val="en-US" w:eastAsia="zh-CN"/>
        </w:rPr>
        <w:t>29</w:t>
      </w:r>
      <w:r>
        <w:rPr>
          <w:rFonts w:hint="eastAsia" w:ascii="仿宋" w:hAnsi="仿宋" w:eastAsia="仿宋" w:cs="仿宋"/>
          <w:sz w:val="28"/>
          <w:szCs w:val="28"/>
          <w:u w:val="none"/>
        </w:rPr>
        <w:t>.签订合同</w:t>
      </w:r>
      <w:bookmarkEnd w:id="205"/>
      <w:bookmarkEnd w:id="206"/>
      <w:bookmarkEnd w:id="207"/>
      <w:bookmarkEnd w:id="208"/>
      <w:bookmarkEnd w:id="209"/>
      <w:bookmarkEnd w:id="210"/>
      <w:bookmarkEnd w:id="211"/>
      <w:bookmarkEnd w:id="212"/>
      <w:bookmarkEnd w:id="213"/>
      <w:bookmarkEnd w:id="214"/>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29.1</w:t>
      </w:r>
      <w:r>
        <w:rPr>
          <w:rFonts w:hint="eastAsia" w:ascii="仿宋" w:hAnsi="仿宋" w:eastAsia="仿宋" w:cs="仿宋"/>
          <w:bCs/>
          <w:sz w:val="28"/>
          <w:szCs w:val="28"/>
          <w:lang w:val="en-US" w:eastAsia="zh-CN"/>
        </w:rPr>
        <w:tab/>
      </w:r>
      <w:r>
        <w:rPr>
          <w:rFonts w:hint="eastAsia" w:ascii="仿宋" w:hAnsi="仿宋" w:eastAsia="仿宋" w:cs="仿宋"/>
          <w:bCs/>
          <w:sz w:val="28"/>
          <w:szCs w:val="28"/>
          <w:lang w:val="en-US" w:eastAsia="zh-CN"/>
        </w:rPr>
        <w:t>中标供应商应当自发出中标通知书之日起30日内，与采购人签订合同。</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29.2</w:t>
      </w:r>
      <w:r>
        <w:rPr>
          <w:rFonts w:hint="eastAsia" w:ascii="仿宋" w:hAnsi="仿宋" w:eastAsia="仿宋" w:cs="仿宋"/>
          <w:bCs/>
          <w:sz w:val="28"/>
          <w:szCs w:val="28"/>
          <w:lang w:val="en-US" w:eastAsia="zh-CN"/>
        </w:rPr>
        <w:tab/>
      </w:r>
      <w:bookmarkStart w:id="215" w:name="_Ref467307090"/>
      <w:bookmarkStart w:id="216" w:name="_Toc520356176"/>
      <w:bookmarkStart w:id="217" w:name="_Ref467306425"/>
      <w:r>
        <w:rPr>
          <w:rFonts w:hint="eastAsia" w:ascii="仿宋" w:hAnsi="仿宋" w:eastAsia="仿宋" w:cs="仿宋"/>
          <w:bCs/>
          <w:sz w:val="28"/>
          <w:szCs w:val="28"/>
          <w:lang w:val="en-US" w:eastAsia="zh-CN"/>
        </w:rPr>
        <w:t xml:space="preserve"> 招标文件、中标供应商的投标文件及其澄清文件等，均为签订合同的依据。所签订的合同不得对招标文件确定的事项和中标人投标文件作实质性修改。采购人不得向中标人提出任何不合理的要求作为签订合同的条件。</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29.3   如中标供应商拒绝与采购人签订合同的，中标供应商须按投标函内容向采购人和采购代理机构支付赔偿；采购人可以按照评标报告推荐的中标候选人排序，确定下一中标候选人为中标供应商，也可以重新开展采购活动。</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29.4   当出现法规规定的中标无效或中标结果无效情形时，采购人可与排名下一位的中标候选人另行签订合同，或依法重新开展采购活动。</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218" w:name="_Toc515647793"/>
      <w:bookmarkStart w:id="219" w:name="_Toc22555"/>
      <w:bookmarkStart w:id="220" w:name="_Toc532473485"/>
      <w:bookmarkStart w:id="221" w:name="_Toc2582299"/>
      <w:bookmarkStart w:id="222" w:name="_Toc14080"/>
      <w:r>
        <w:rPr>
          <w:rFonts w:hint="eastAsia" w:ascii="仿宋" w:hAnsi="仿宋" w:eastAsia="仿宋" w:cs="仿宋"/>
          <w:sz w:val="28"/>
          <w:szCs w:val="28"/>
          <w:u w:val="none"/>
        </w:rPr>
        <w:t>3</w:t>
      </w:r>
      <w:r>
        <w:rPr>
          <w:rFonts w:hint="eastAsia" w:ascii="仿宋" w:hAnsi="仿宋" w:eastAsia="仿宋" w:cs="仿宋"/>
          <w:sz w:val="28"/>
          <w:szCs w:val="28"/>
          <w:u w:val="none"/>
          <w:lang w:val="en-US" w:eastAsia="zh-CN"/>
        </w:rPr>
        <w:t>0</w:t>
      </w:r>
      <w:r>
        <w:rPr>
          <w:rFonts w:hint="eastAsia" w:ascii="仿宋" w:hAnsi="仿宋" w:eastAsia="仿宋" w:cs="仿宋"/>
          <w:sz w:val="28"/>
          <w:szCs w:val="28"/>
          <w:u w:val="none"/>
        </w:rPr>
        <w:t>.履约保证金</w:t>
      </w:r>
      <w:bookmarkEnd w:id="215"/>
      <w:bookmarkEnd w:id="216"/>
      <w:bookmarkEnd w:id="217"/>
      <w:bookmarkEnd w:id="218"/>
      <w:bookmarkEnd w:id="219"/>
      <w:bookmarkEnd w:id="220"/>
      <w:bookmarkEnd w:id="221"/>
      <w:bookmarkEnd w:id="222"/>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31.1</w:t>
      </w:r>
      <w:r>
        <w:rPr>
          <w:rFonts w:hint="eastAsia" w:ascii="仿宋" w:hAnsi="仿宋" w:eastAsia="仿宋" w:cs="仿宋"/>
          <w:bCs/>
          <w:sz w:val="28"/>
          <w:szCs w:val="28"/>
          <w:lang w:val="en-US" w:eastAsia="zh-CN"/>
        </w:rPr>
        <w:tab/>
      </w:r>
      <w:r>
        <w:rPr>
          <w:rFonts w:hint="eastAsia" w:ascii="仿宋" w:hAnsi="仿宋" w:eastAsia="仿宋" w:cs="仿宋"/>
          <w:bCs/>
          <w:sz w:val="28"/>
          <w:szCs w:val="28"/>
          <w:lang w:val="en-US" w:eastAsia="zh-CN"/>
        </w:rPr>
        <w:t>如果需要履约保证金，中标供应商应按照</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规定向采购人提交履约保证金。</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bookmarkStart w:id="223" w:name="_Toc2583659"/>
      <w:bookmarkStart w:id="224" w:name="_Toc29408"/>
      <w:bookmarkStart w:id="225" w:name="_Toc3090"/>
      <w:bookmarkStart w:id="226" w:name="_Toc532473486"/>
      <w:bookmarkStart w:id="227" w:name="_Toc515647794"/>
      <w:bookmarkStart w:id="228" w:name="_Toc2582300"/>
      <w:r>
        <w:rPr>
          <w:rFonts w:hint="eastAsia" w:ascii="仿宋" w:hAnsi="仿宋" w:eastAsia="仿宋" w:cs="仿宋"/>
          <w:sz w:val="28"/>
          <w:szCs w:val="28"/>
          <w:u w:val="none"/>
        </w:rPr>
        <w:t>3</w:t>
      </w:r>
      <w:r>
        <w:rPr>
          <w:rFonts w:hint="eastAsia" w:ascii="仿宋" w:hAnsi="仿宋" w:eastAsia="仿宋" w:cs="仿宋"/>
          <w:sz w:val="28"/>
          <w:szCs w:val="28"/>
          <w:u w:val="none"/>
          <w:lang w:val="en-US" w:eastAsia="zh-CN"/>
        </w:rPr>
        <w:t>1</w:t>
      </w:r>
      <w:r>
        <w:rPr>
          <w:rFonts w:hint="eastAsia" w:ascii="仿宋" w:hAnsi="仿宋" w:eastAsia="仿宋" w:cs="仿宋"/>
          <w:sz w:val="28"/>
          <w:szCs w:val="28"/>
          <w:u w:val="none"/>
        </w:rPr>
        <w:t>.招标代理费</w:t>
      </w:r>
      <w:bookmarkEnd w:id="223"/>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   本项目是否由中标供应商向采购代理机构支付招标代理费及招标代理费标准，按照</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规定执行。</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lang w:val="en-US" w:eastAsia="zh-CN"/>
        </w:rPr>
      </w:pPr>
      <w:bookmarkStart w:id="229" w:name="_Toc2583663"/>
      <w:bookmarkStart w:id="230" w:name="_Toc518923102"/>
      <w:r>
        <w:rPr>
          <w:rFonts w:hint="eastAsia" w:ascii="仿宋" w:hAnsi="仿宋" w:eastAsia="仿宋" w:cs="仿宋"/>
          <w:sz w:val="28"/>
          <w:szCs w:val="28"/>
          <w:u w:val="none"/>
          <w:lang w:val="en-US" w:eastAsia="zh-CN"/>
        </w:rPr>
        <w:t>32.履约验收</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32.1 采购人应当依法组织履约验收工作。采购人成立验收小组，按照采购合同的约定对供应商履约情况进行验收。验收时，应当按照采购合同的约定对每一项技术、服务、安全标准的履约情况进行确认。</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32.2 签订验收报告。项目验收结束后，应当出具验收书，列明各项标准的验收情况及项目总体评价，由验收双方共同签署。</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32.3 履约验收的各项资料应当存档备查。</w:t>
      </w:r>
    </w:p>
    <w:p>
      <w:pPr>
        <w:pStyle w:val="9"/>
        <w:rPr>
          <w:rFonts w:hint="eastAsia" w:ascii="仿宋" w:hAnsi="仿宋" w:eastAsia="仿宋" w:cs="仿宋"/>
        </w:rPr>
      </w:pPr>
    </w:p>
    <w:p>
      <w:pPr>
        <w:pStyle w:val="6"/>
        <w:pageBreakBefore w:val="0"/>
        <w:widowControl w:val="0"/>
        <w:kinsoku/>
        <w:wordWrap/>
        <w:overflowPunct/>
        <w:topLinePunct w:val="0"/>
        <w:bidi w:val="0"/>
        <w:snapToGrid/>
        <w:spacing w:before="0" w:after="0" w:line="560" w:lineRule="exact"/>
        <w:jc w:val="center"/>
        <w:textAlignment w:val="auto"/>
        <w:rPr>
          <w:rFonts w:hint="eastAsia" w:ascii="仿宋" w:hAnsi="仿宋" w:eastAsia="仿宋" w:cs="仿宋"/>
          <w:sz w:val="28"/>
          <w:szCs w:val="28"/>
          <w:u w:val="none"/>
          <w:lang w:eastAsia="zh-CN"/>
        </w:rPr>
      </w:pPr>
      <w:r>
        <w:rPr>
          <w:rFonts w:hint="eastAsia" w:ascii="仿宋" w:hAnsi="仿宋" w:eastAsia="仿宋" w:cs="仿宋"/>
          <w:sz w:val="28"/>
          <w:szCs w:val="28"/>
          <w:u w:val="none"/>
          <w:lang w:eastAsia="zh-CN"/>
        </w:rPr>
        <w:t>（八）质疑和投诉</w:t>
      </w:r>
    </w:p>
    <w:p>
      <w:pPr>
        <w:pStyle w:val="6"/>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28"/>
          <w:szCs w:val="28"/>
          <w:u w:val="none"/>
        </w:rPr>
      </w:pPr>
      <w:r>
        <w:rPr>
          <w:rFonts w:hint="eastAsia" w:ascii="仿宋" w:hAnsi="仿宋" w:eastAsia="仿宋" w:cs="仿宋"/>
          <w:sz w:val="28"/>
          <w:szCs w:val="28"/>
          <w:u w:val="none"/>
        </w:rPr>
        <w:t>3</w:t>
      </w:r>
      <w:r>
        <w:rPr>
          <w:rFonts w:hint="eastAsia" w:ascii="仿宋" w:hAnsi="仿宋" w:eastAsia="仿宋" w:cs="仿宋"/>
          <w:sz w:val="28"/>
          <w:szCs w:val="28"/>
          <w:u w:val="none"/>
          <w:lang w:val="en-US" w:eastAsia="zh-CN"/>
        </w:rPr>
        <w:t>4</w:t>
      </w:r>
      <w:r>
        <w:rPr>
          <w:rFonts w:hint="eastAsia" w:ascii="仿宋" w:hAnsi="仿宋" w:eastAsia="仿宋" w:cs="仿宋"/>
          <w:sz w:val="28"/>
          <w:szCs w:val="28"/>
          <w:u w:val="none"/>
        </w:rPr>
        <w:t>.质疑</w:t>
      </w:r>
      <w:bookmarkEnd w:id="229"/>
      <w:bookmarkEnd w:id="230"/>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33.1  投标供应商认为采购文件、采购过程和中标结果使自己的权益受到损害的，可以根据《中华人民共和国政府采购法》、《中华人民共和国政府采购法实施条例》和《政府采购质疑和投诉办法》的有关规定，在知道或者应知其权益受到损害之日起7个工作日内，依法向采购人或其委托的采购代理机构提出质疑。</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33.2  提出质疑的供应商应当是参加所本项目采购活动的供应商。依法获取可质疑采购文件的潜在供应商也可以依法提出质疑。</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33.3  质疑供应商应在法定质疑期内提出质疑。针对同一采购程序环节的质疑次数应符合</w:t>
      </w:r>
      <w:r>
        <w:rPr>
          <w:rFonts w:hint="eastAsia" w:ascii="仿宋" w:hAnsi="仿宋" w:eastAsia="仿宋" w:cs="仿宋"/>
          <w:b/>
          <w:bCs w:val="0"/>
          <w:sz w:val="28"/>
          <w:szCs w:val="28"/>
          <w:u w:val="single"/>
          <w:lang w:val="en-US" w:eastAsia="zh-CN"/>
        </w:rPr>
        <w:t>供应商须知前附表</w:t>
      </w:r>
      <w:r>
        <w:rPr>
          <w:rFonts w:hint="eastAsia" w:ascii="仿宋" w:hAnsi="仿宋" w:eastAsia="仿宋" w:cs="仿宋"/>
          <w:bCs/>
          <w:sz w:val="28"/>
          <w:szCs w:val="28"/>
          <w:lang w:val="en-US" w:eastAsia="zh-CN"/>
        </w:rPr>
        <w:t>的规定。</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 xml:space="preserve">     超出法定质疑期提交的质疑将被拒绝。</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33.4  采购人、采购代理机构不得拒收质疑供应商在法定质疑期内发出的质疑函，应当在收到质疑函7个工作日内作出答复，并通知质疑供应商和相关供应商。</w:t>
      </w:r>
    </w:p>
    <w:bookmarkEnd w:id="224"/>
    <w:bookmarkEnd w:id="225"/>
    <w:bookmarkEnd w:id="226"/>
    <w:bookmarkEnd w:id="227"/>
    <w:bookmarkEnd w:id="228"/>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34.投诉</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34.1  质疑供应商对采购人、采购代理机构的答复不满意，或者采购人、采购代理机构未在规定时间内作出答复的，可以在答复期满后15个工作日内向同级财政部门提起投诉。</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34.2  投诉供应商应在法定投诉期内提出投诉。</w:t>
      </w:r>
    </w:p>
    <w:p>
      <w:pPr>
        <w:keepNext w:val="0"/>
        <w:keepLines w:val="0"/>
        <w:widowControl/>
        <w:suppressLineNumbers w:val="0"/>
        <w:jc w:val="center"/>
        <w:rPr>
          <w:rFonts w:hint="eastAsia" w:ascii="仿宋" w:hAnsi="仿宋" w:eastAsia="仿宋" w:cs="仿宋"/>
          <w:sz w:val="28"/>
          <w:szCs w:val="28"/>
          <w:u w:val="none"/>
          <w:lang w:eastAsia="zh-CN"/>
        </w:rPr>
      </w:pPr>
      <w:r>
        <w:rPr>
          <w:rFonts w:hint="eastAsia" w:ascii="仿宋" w:hAnsi="仿宋" w:eastAsia="仿宋" w:cs="仿宋"/>
          <w:b/>
          <w:kern w:val="0"/>
          <w:sz w:val="28"/>
          <w:szCs w:val="28"/>
          <w:u w:val="none"/>
          <w:lang w:val="en-US" w:eastAsia="zh-CN" w:bidi="ar-SA"/>
        </w:rPr>
        <w:t>（九）其他</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35</w:t>
      </w:r>
      <w:r>
        <w:rPr>
          <w:rFonts w:hint="default" w:ascii="仿宋" w:hAnsi="仿宋" w:eastAsia="仿宋" w:cs="仿宋"/>
          <w:b/>
          <w:bCs/>
          <w:sz w:val="28"/>
          <w:szCs w:val="28"/>
          <w:lang w:val="en-US" w:eastAsia="zh-CN"/>
        </w:rPr>
        <w:t xml:space="preserve">. </w:t>
      </w:r>
      <w:r>
        <w:rPr>
          <w:rFonts w:hint="eastAsia" w:ascii="仿宋" w:hAnsi="仿宋" w:eastAsia="仿宋" w:cs="仿宋"/>
          <w:b/>
          <w:bCs/>
          <w:sz w:val="28"/>
          <w:szCs w:val="28"/>
          <w:lang w:val="en-US" w:eastAsia="zh-CN"/>
        </w:rPr>
        <w:t xml:space="preserve">知识产权与规避专利、版权纠纷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.1 </w:t>
      </w:r>
      <w:r>
        <w:rPr>
          <w:rFonts w:hint="eastAsia" w:ascii="仿宋" w:hAnsi="仿宋" w:eastAsia="仿宋" w:cs="仿宋"/>
          <w:bCs/>
          <w:sz w:val="28"/>
          <w:szCs w:val="28"/>
          <w:lang w:val="en-US" w:eastAsia="zh-CN"/>
        </w:rPr>
        <w:t xml:space="preserve">知识产权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.1.1 </w:t>
      </w:r>
      <w:r>
        <w:rPr>
          <w:rFonts w:hint="eastAsia" w:ascii="仿宋" w:hAnsi="仿宋" w:eastAsia="仿宋" w:cs="仿宋"/>
          <w:bCs/>
          <w:sz w:val="28"/>
          <w:szCs w:val="28"/>
          <w:lang w:val="en-US" w:eastAsia="zh-CN"/>
        </w:rPr>
        <w:t xml:space="preserve">项目系统的版权属于采购人所有，中标供应商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.2 </w:t>
      </w:r>
      <w:r>
        <w:rPr>
          <w:rFonts w:hint="eastAsia" w:ascii="仿宋" w:hAnsi="仿宋" w:eastAsia="仿宋" w:cs="仿宋"/>
          <w:bCs/>
          <w:sz w:val="28"/>
          <w:szCs w:val="28"/>
          <w:lang w:val="en-US" w:eastAsia="zh-CN"/>
        </w:rPr>
        <w:t xml:space="preserve">规避专利、版权纠纷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.2.1 </w:t>
      </w:r>
      <w:r>
        <w:rPr>
          <w:rFonts w:hint="eastAsia" w:ascii="仿宋" w:hAnsi="仿宋" w:eastAsia="仿宋" w:cs="仿宋"/>
          <w:bCs/>
          <w:sz w:val="28"/>
          <w:szCs w:val="28"/>
          <w:lang w:val="en-US" w:eastAsia="zh-CN"/>
        </w:rPr>
        <w:t xml:space="preserve">供应商应保证其投标方案中的有关软件、文件、图纸等没有违反有关专利和版权等知识产权的规定。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.2.2 </w:t>
      </w:r>
      <w:r>
        <w:rPr>
          <w:rFonts w:hint="eastAsia" w:ascii="仿宋" w:hAnsi="仿宋" w:eastAsia="仿宋" w:cs="仿宋"/>
          <w:bCs/>
          <w:sz w:val="28"/>
          <w:szCs w:val="28"/>
          <w:lang w:val="en-US" w:eastAsia="zh-CN"/>
        </w:rPr>
        <w:t xml:space="preserve">中标供应商应保证采购人在中华人民共和国使用本项目成果任何一部分、或接受乙方服务时，免受第三方提出的侵犯其专利权、商标权或工业设计权等知识产权的索赔或起诉。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.2.3 </w:t>
      </w:r>
      <w:r>
        <w:rPr>
          <w:rFonts w:hint="eastAsia" w:ascii="仿宋" w:hAnsi="仿宋" w:eastAsia="仿宋" w:cs="仿宋"/>
          <w:bCs/>
          <w:sz w:val="28"/>
          <w:szCs w:val="28"/>
          <w:lang w:val="en-US" w:eastAsia="zh-CN"/>
        </w:rPr>
        <w:t xml:space="preserve">如果采购人在使用本项目任何一部分时被任何第三方诉称侵犯了第三方知识产权或任何其它权利，中标供应商应负责处理这一指控并应以中标供应商的名义自负费用向起诉方提出抗辩。由此可能产生的一切法律责任和经济责任（包括但不限于：直接损失、律师费、诉讼费、保全费等）均由中标供应商承担。 </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35</w:t>
      </w:r>
      <w:r>
        <w:rPr>
          <w:rFonts w:hint="default" w:ascii="仿宋" w:hAnsi="仿宋" w:eastAsia="仿宋" w:cs="仿宋"/>
          <w:bCs/>
          <w:sz w:val="28"/>
          <w:szCs w:val="28"/>
          <w:lang w:val="en-US" w:eastAsia="zh-CN"/>
        </w:rPr>
        <w:t xml:space="preserve">.2.4 </w:t>
      </w:r>
      <w:r>
        <w:rPr>
          <w:rFonts w:hint="eastAsia" w:ascii="仿宋" w:hAnsi="仿宋" w:eastAsia="仿宋" w:cs="仿宋"/>
          <w:bCs/>
          <w:sz w:val="28"/>
          <w:szCs w:val="28"/>
          <w:lang w:val="en-US" w:eastAsia="zh-CN"/>
        </w:rPr>
        <w:t>如果采购人发现任何第三方在采购人未被许可的范围内非法使用采购人获得的知识产权，采购人应通知中标供应商。中标供应商应在收到采购人通知后</w:t>
      </w:r>
      <w:r>
        <w:rPr>
          <w:rFonts w:hint="default" w:ascii="仿宋" w:hAnsi="仿宋" w:eastAsia="仿宋" w:cs="仿宋"/>
          <w:bCs/>
          <w:sz w:val="28"/>
          <w:szCs w:val="28"/>
          <w:lang w:val="en-US" w:eastAsia="zh-CN"/>
        </w:rPr>
        <w:t>14</w:t>
      </w:r>
      <w:r>
        <w:rPr>
          <w:rFonts w:hint="eastAsia" w:ascii="仿宋" w:hAnsi="仿宋" w:eastAsia="仿宋" w:cs="仿宋"/>
          <w:bCs/>
          <w:sz w:val="28"/>
          <w:szCs w:val="28"/>
          <w:lang w:val="en-US" w:eastAsia="zh-CN"/>
        </w:rPr>
        <w:t>天内采取行动制止非法使用行为，否则由中标供应商承担相应的责任。</w:t>
      </w:r>
    </w:p>
    <w:p>
      <w:pPr>
        <w:pageBreakBefore w:val="0"/>
        <w:widowControl w:val="0"/>
        <w:kinsoku/>
        <w:wordWrap/>
        <w:overflowPunct/>
        <w:topLinePunct w:val="0"/>
        <w:bidi w:val="0"/>
        <w:spacing w:line="560" w:lineRule="exact"/>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一、项目概述</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1.项目背景</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为加强成品油市场管理，规范行业经营秩序，保护消费者合法权益，防范国家税收流失，促进成品油零售行业高质量发展，根据《国家税务总局宁夏回族自治区税务局等九部门关于印发&lt;宁夏回族自治区推广加油站物联网涉税数据应用系统工作方案&gt;的通知》（宁税发〔2022〕5号）《宁夏回族自治区市场监督管理厅等四部门关于印发&lt;综合治理加油机作弊专项行动方案&gt;的通知》（宁市监发〔2023〕95号）《国家税务总局彭阳县税务局等九部门关于印发&lt;固原市推广加油站物联网涉税数据应用系统工作实施方案&gt;的通知》（固税发〔2024〕11号）文件要求，在全县推广加油站物联网涉税数据应用系统，目前彭阳县已经完成加油、加气站全面摸底调查，为确保彭阳县系统推广安装协调有序推进，根据年度预算情况，决定组织实施彭阳县22家民营加油站涉税数据应用系统政府采购。</w:t>
      </w:r>
    </w:p>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560" w:firstLineChars="200"/>
        <w:jc w:val="left"/>
        <w:textAlignment w:val="auto"/>
        <w:rPr>
          <w:rFonts w:hint="eastAsia" w:ascii="仿宋" w:hAnsi="仿宋" w:eastAsia="仿宋" w:cs="仿宋"/>
          <w:sz w:val="28"/>
          <w:szCs w:val="28"/>
        </w:rPr>
      </w:pPr>
      <w:r>
        <w:rPr>
          <w:rFonts w:hint="eastAsia" w:ascii="仿宋" w:hAnsi="仿宋" w:eastAsia="仿宋" w:cs="仿宋"/>
          <w:sz w:val="28"/>
          <w:szCs w:val="28"/>
        </w:rPr>
        <w:t>2.项目内容</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2.1项目需求概况</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（1）为县域内22家民营加油站安装物联网涉税数据应用系统，包括:应用系统安装及维护。</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（2）要求应用系统必须按照要求按期限完成安装，做好后续维护。</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（3）预算金额：总预算164.22万元，服务期限3年。</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（4）服务时间：拟定服务时间为3年（2025年 2月1日- 2028年1月31日），按照实际采购时间确定具体服务时间</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3.需求调查情况</w:t>
      </w:r>
    </w:p>
    <w:p>
      <w:pPr>
        <w:keepNext w:val="0"/>
        <w:keepLines w:val="0"/>
        <w:pageBreakBefore w:val="0"/>
        <w:widowControl w:val="0"/>
        <w:kinsoku/>
        <w:wordWrap/>
        <w:overflowPunct/>
        <w:topLinePunct w:val="0"/>
        <w:autoSpaceDE/>
        <w:autoSpaceDN/>
        <w:bidi w:val="0"/>
        <w:spacing w:line="540" w:lineRule="exact"/>
        <w:ind w:firstLine="560" w:firstLineChars="200"/>
        <w:jc w:val="left"/>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3.1</w:t>
      </w:r>
      <w:r>
        <w:rPr>
          <w:rFonts w:hint="eastAsia" w:ascii="仿宋" w:hAnsi="仿宋" w:eastAsia="仿宋" w:cs="仿宋"/>
          <w:color w:val="auto"/>
          <w:sz w:val="28"/>
          <w:szCs w:val="28"/>
        </w:rPr>
        <w:t>需求调查方式</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调查人员采取调查问卷的方法</w:t>
      </w:r>
    </w:p>
    <w:p>
      <w:pPr>
        <w:keepNext w:val="0"/>
        <w:keepLines w:val="0"/>
        <w:pageBreakBefore w:val="0"/>
        <w:widowControl w:val="0"/>
        <w:kinsoku/>
        <w:wordWrap/>
        <w:overflowPunct/>
        <w:topLinePunct w:val="0"/>
        <w:autoSpaceDE/>
        <w:autoSpaceDN/>
        <w:bidi w:val="0"/>
        <w:spacing w:line="540" w:lineRule="exact"/>
        <w:ind w:firstLine="63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二、投标</w:t>
      </w:r>
      <w:r>
        <w:rPr>
          <w:rFonts w:hint="eastAsia" w:ascii="仿宋" w:hAnsi="仿宋" w:eastAsia="仿宋" w:cs="仿宋"/>
          <w:sz w:val="28"/>
          <w:szCs w:val="28"/>
          <w:lang w:val="en" w:eastAsia="zh-CN"/>
        </w:rPr>
        <w:t>/</w:t>
      </w:r>
      <w:r>
        <w:rPr>
          <w:rFonts w:hint="eastAsia" w:ascii="仿宋" w:hAnsi="仿宋" w:eastAsia="仿宋" w:cs="仿宋"/>
          <w:sz w:val="28"/>
          <w:szCs w:val="28"/>
          <w:lang w:val="en-US" w:eastAsia="zh-CN"/>
        </w:rPr>
        <w:t>投标要求</w:t>
      </w:r>
    </w:p>
    <w:p>
      <w:pPr>
        <w:keepNext w:val="0"/>
        <w:keepLines w:val="0"/>
        <w:pageBreakBefore w:val="0"/>
        <w:widowControl w:val="0"/>
        <w:kinsoku/>
        <w:wordWrap/>
        <w:overflowPunct/>
        <w:topLinePunct w:val="0"/>
        <w:autoSpaceDE/>
        <w:autoSpaceDN/>
        <w:bidi w:val="0"/>
        <w:spacing w:line="540" w:lineRule="exact"/>
        <w:ind w:firstLine="560" w:firstLineChars="200"/>
        <w:jc w:val="left"/>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1.根据《政府采购法》第二十二条“供应商参加政府采购活动应当具备下列条件”：</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1.基本资格条件：</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（1）企业法人营业执照或个体工商户营业执照或事业单位法人证书或执业许可证副本或自然人身份证明；</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（2）法人授权委托书、法人及被授权人身份证复印件（法定代表人直接投标可不提供，但须提供法定代表人身份证复印件）</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（3）具有独立承担民事责任能力；</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（4）具有良好的商业信誉和健全的财务会计制度（提供资格承诺函或提供相应证明材料）；</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（5）具有履行合同所必需的设备、仪器和专业技术能力（提供资格承诺函或提供相应证明材料）；</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（6）有依法缴纳税收和社会保障资金的良好记录（提</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供资格承诺函或提供相应证明材料）；</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（7）参加采购活动前三年内，在经营活动中没有重大</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违法记录（提供资格承诺函或提供相应证明材料）；</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（8）法律、行政法规规定的其他条件；</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2.在提交投标文件截止时间前投标供应商未被列入“信用中国”网站被列入失信被执行人、重大税收违法案件当事人名单（处罚期限尚未届满的）。（实际查询结果以采购人委托的代理机构递交投标文件截止日现场查询结果为准；如无法查询的行政事业单位或自然人等，需提供书面无不良信用记录承诺函）。</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3.本项目不接受联合体投标。投标文件技术部分投标内容要求一般包括：需求理解、技术方案、实施方案、验收方案、技术支持服务方案等。</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要符合政府采购22条规定</w:t>
      </w:r>
    </w:p>
    <w:p>
      <w:pPr>
        <w:keepNext w:val="0"/>
        <w:keepLines w:val="0"/>
        <w:pageBreakBefore w:val="0"/>
        <w:widowControl w:val="0"/>
        <w:kinsoku/>
        <w:wordWrap/>
        <w:overflowPunct/>
        <w:topLinePunct w:val="0"/>
        <w:autoSpaceDE/>
        <w:autoSpaceDN/>
        <w:bidi w:val="0"/>
        <w:spacing w:line="560" w:lineRule="exact"/>
        <w:ind w:firstLine="630"/>
        <w:textAlignment w:val="auto"/>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三、采购项目</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采购需求项目汇总表</w:t>
      </w:r>
    </w:p>
    <w:tbl>
      <w:tblPr>
        <w:tblStyle w:val="17"/>
        <w:tblW w:w="86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2916"/>
        <w:gridCol w:w="1332"/>
        <w:gridCol w:w="1272"/>
        <w:gridCol w:w="1167"/>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包号</w:t>
            </w:r>
          </w:p>
        </w:tc>
        <w:tc>
          <w:tcPr>
            <w:tcW w:w="291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需求名称</w:t>
            </w:r>
          </w:p>
        </w:tc>
        <w:tc>
          <w:tcPr>
            <w:tcW w:w="1332"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品目分类编码</w:t>
            </w:r>
          </w:p>
        </w:tc>
        <w:tc>
          <w:tcPr>
            <w:tcW w:w="1272"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服务期限</w:t>
            </w:r>
          </w:p>
        </w:tc>
        <w:tc>
          <w:tcPr>
            <w:tcW w:w="1167"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分包</w:t>
            </w:r>
          </w:p>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要求</w:t>
            </w:r>
          </w:p>
        </w:tc>
        <w:tc>
          <w:tcPr>
            <w:tcW w:w="106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jc w:val="center"/>
        </w:trPr>
        <w:tc>
          <w:tcPr>
            <w:tcW w:w="93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1</w:t>
            </w:r>
          </w:p>
        </w:tc>
        <w:tc>
          <w:tcPr>
            <w:tcW w:w="291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国家税务总局彭阳县税务局加油站物联网涉税数据应用系统</w:t>
            </w:r>
          </w:p>
        </w:tc>
        <w:tc>
          <w:tcPr>
            <w:tcW w:w="1332"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p>
        </w:tc>
        <w:tc>
          <w:tcPr>
            <w:tcW w:w="1272"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 xml:space="preserve">3年  </w:t>
            </w:r>
          </w:p>
        </w:tc>
        <w:tc>
          <w:tcPr>
            <w:tcW w:w="1167"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否</w:t>
            </w:r>
          </w:p>
        </w:tc>
        <w:tc>
          <w:tcPr>
            <w:tcW w:w="1066" w:type="dxa"/>
            <w:noWrap w:val="0"/>
            <w:vAlign w:val="center"/>
          </w:tcPr>
          <w:p>
            <w:pPr>
              <w:keepNext w:val="0"/>
              <w:keepLines w:val="0"/>
              <w:widowControl/>
              <w:suppressLineNumbers w:val="0"/>
              <w:jc w:val="center"/>
              <w:textAlignment w:val="bottom"/>
              <w:rPr>
                <w:rFonts w:hint="eastAsia" w:ascii="仿宋" w:hAnsi="仿宋" w:eastAsia="仿宋" w:cs="仿宋"/>
                <w:i w:val="0"/>
                <w:iCs w:val="0"/>
                <w:color w:val="000000"/>
                <w:kern w:val="0"/>
                <w:sz w:val="21"/>
                <w:szCs w:val="21"/>
                <w:u w:val="none"/>
                <w:lang w:val="en-US" w:eastAsia="zh-CN" w:bidi="ar"/>
              </w:rPr>
            </w:pPr>
          </w:p>
        </w:tc>
      </w:tr>
    </w:tbl>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2.1项目需求清单</w:t>
      </w:r>
    </w:p>
    <w:tbl>
      <w:tblPr>
        <w:tblStyle w:val="17"/>
        <w:tblW w:w="866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74"/>
        <w:gridCol w:w="1014"/>
        <w:gridCol w:w="5073"/>
        <w:gridCol w:w="589"/>
        <w:gridCol w:w="677"/>
        <w:gridCol w:w="6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9" w:hRule="atLeast"/>
          <w:jc w:val="center"/>
        </w:trPr>
        <w:tc>
          <w:tcPr>
            <w:tcW w:w="67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序号</w:t>
            </w:r>
          </w:p>
        </w:tc>
        <w:tc>
          <w:tcPr>
            <w:tcW w:w="101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bottom"/>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品目</w:t>
            </w:r>
          </w:p>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bottom"/>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名称</w:t>
            </w:r>
          </w:p>
        </w:tc>
        <w:tc>
          <w:tcPr>
            <w:tcW w:w="507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lang w:val="en-US" w:eastAsia="zh-CN"/>
              </w:rPr>
            </w:pPr>
            <w:r>
              <w:rPr>
                <w:rFonts w:hint="eastAsia" w:ascii="仿宋" w:hAnsi="仿宋" w:eastAsia="仿宋" w:cs="仿宋"/>
                <w:i w:val="0"/>
                <w:iCs w:val="0"/>
                <w:color w:val="000000"/>
                <w:sz w:val="21"/>
                <w:szCs w:val="21"/>
                <w:u w:val="none"/>
                <w:lang w:val="en-US" w:eastAsia="zh-CN"/>
              </w:rPr>
              <w:t>技术参数及要求</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单位</w:t>
            </w:r>
          </w:p>
        </w:tc>
        <w:tc>
          <w:tcPr>
            <w:tcW w:w="6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数量</w:t>
            </w:r>
          </w:p>
        </w:tc>
        <w:tc>
          <w:tcPr>
            <w:tcW w:w="64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lang w:val="en-US"/>
              </w:rPr>
            </w:pPr>
            <w:r>
              <w:rPr>
                <w:rFonts w:hint="eastAsia" w:ascii="仿宋" w:hAnsi="仿宋" w:eastAsia="仿宋" w:cs="仿宋"/>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67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1</w:t>
            </w:r>
          </w:p>
        </w:tc>
        <w:tc>
          <w:tcPr>
            <w:tcW w:w="101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加油机数据采集系统</w:t>
            </w:r>
          </w:p>
        </w:tc>
        <w:tc>
          <w:tcPr>
            <w:tcW w:w="507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1、额定电压：5V～12V DC</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2、处理器：工业级处理器。</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3、天线接口：标准SMA天线接口</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4、数据接口：1台设备同时支持不少于4路报税口数据采集接口、不少于4路编码器信号采集接口、不少于4路油枪提挂枪信号采集接口。</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5、环境温度：-30℃≤Ta≤+70℃</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6、状态指示灯：至少支持4个独立状态指示灯，包括电源状态、网络信号状态、正常运行状态、信号采集状态。</w:t>
            </w:r>
          </w:p>
          <w:p>
            <w:pPr>
              <w:keepNext w:val="0"/>
              <w:keepLines w:val="0"/>
              <w:pageBreakBefore w:val="0"/>
              <w:widowControl/>
              <w:numPr>
                <w:ilvl w:val="0"/>
                <w:numId w:val="0"/>
              </w:numPr>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7、数据传输：采用4G或5G物联网直接将采集的数据直传到云服务器，实现端对端直传，不经过油站中间环节周转。网络制式支持：GSM/TD-SCDMA/WCDMA/cdma2000/TD-LTE/LTE FDD，射频功率：≤2W</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8、</w:t>
            </w:r>
            <w:r>
              <w:rPr>
                <w:rFonts w:hint="eastAsia" w:ascii="仿宋" w:hAnsi="仿宋" w:eastAsia="仿宋" w:cs="仿宋"/>
                <w:color w:val="auto"/>
                <w:spacing w:val="8"/>
                <w:sz w:val="21"/>
                <w:szCs w:val="21"/>
                <w:lang w:val="en-US"/>
              </w:rPr>
              <w:t>具备通过报税口采集加油明细数据功能，采集的数据与加油机屏幕显示数据一致</w:t>
            </w:r>
            <w:r>
              <w:rPr>
                <w:rFonts w:hint="eastAsia" w:ascii="仿宋" w:hAnsi="仿宋" w:eastAsia="仿宋" w:cs="仿宋"/>
                <w:color w:val="auto"/>
                <w:spacing w:val="8"/>
                <w:sz w:val="21"/>
                <w:szCs w:val="21"/>
                <w:lang w:val="en-US" w:eastAsia="zh-CN"/>
              </w:rPr>
              <w:t>。备注：提供经中国合格评定国家认可委员会（CNAS）认可的认证机构、实验室或检验机构出具检测报告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9、</w:t>
            </w:r>
            <w:r>
              <w:rPr>
                <w:rFonts w:hint="eastAsia" w:ascii="仿宋" w:hAnsi="仿宋" w:eastAsia="仿宋" w:cs="仿宋"/>
                <w:color w:val="auto"/>
                <w:spacing w:val="8"/>
                <w:sz w:val="21"/>
                <w:szCs w:val="21"/>
                <w:lang w:val="en-US"/>
              </w:rPr>
              <w:t>具备通过编码器采集加油明细数据功能</w:t>
            </w:r>
            <w:r>
              <w:rPr>
                <w:rFonts w:hint="eastAsia" w:ascii="仿宋" w:hAnsi="仿宋" w:eastAsia="仿宋" w:cs="仿宋"/>
                <w:color w:val="auto"/>
                <w:spacing w:val="8"/>
                <w:sz w:val="21"/>
                <w:szCs w:val="21"/>
                <w:lang w:val="en-US" w:eastAsia="zh-CN"/>
              </w:rPr>
              <w:t>。备注：提供经中国合格评定国家认可委员会（CNAS）认可的认证机构、实验室或检验机构出具检测报告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10、能够采集加油机监控微处理器（税控芯片）序列号信息，并上传到系统平台，系统平台显示的信息与使用专用POS机读取的监控微处理器（税控芯片）序列号信息一致。备注：提供经中国合格评定国家认可委员会（CNAS）认可的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11、</w:t>
            </w:r>
            <w:r>
              <w:rPr>
                <w:rFonts w:hint="eastAsia" w:ascii="仿宋" w:hAnsi="仿宋" w:eastAsia="仿宋" w:cs="仿宋"/>
                <w:color w:val="auto"/>
                <w:spacing w:val="8"/>
                <w:sz w:val="21"/>
                <w:szCs w:val="21"/>
                <w:lang w:val="en-US"/>
              </w:rPr>
              <w:t>能够采集加油机编码器序列号信息，并上传到系统平台，系统平台显示的信息与使用专用POS机读取的编码器序列号信息一致</w:t>
            </w:r>
            <w:r>
              <w:rPr>
                <w:rFonts w:hint="eastAsia" w:ascii="仿宋" w:hAnsi="仿宋" w:eastAsia="仿宋" w:cs="仿宋"/>
                <w:color w:val="auto"/>
                <w:spacing w:val="8"/>
                <w:sz w:val="21"/>
                <w:szCs w:val="21"/>
                <w:lang w:val="en-US" w:eastAsia="zh-CN"/>
              </w:rPr>
              <w:t>。备注：提供经中国合格评定国家认可委员会（CNAS）认可的上认证机构、实验室或检验机构出具检测报告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12、能够采集加油机“异常记录”信息，并上传到系统平台，系统平台显示的异常记录信息（包括真实数据、显示数据）与使用专用POS机读取的“异常记录”信息一致。备注：提供经中国合格评定国家认可委员会（CNAS）认可的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13、能够监控加油机的在线状态信息，并上传到系统平台，系统平台能显示加油机的在线/离线状态信息。备注：提供经中国合格评定国家认可委员会（CNAS）认可的认证机构、实验室或检验机构出具检测报告</w:t>
            </w:r>
            <w:r>
              <w:rPr>
                <w:rFonts w:hint="eastAsia" w:ascii="仿宋" w:hAnsi="仿宋" w:eastAsia="仿宋" w:cs="仿宋"/>
                <w:color w:val="auto"/>
                <w:spacing w:val="8"/>
                <w:sz w:val="21"/>
                <w:szCs w:val="21"/>
                <w:lang w:val="zh-CN" w:eastAsia="zh-CN"/>
              </w:rPr>
              <w:t>。</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14、当采集设备或服务器网络中断期间，加油机新产生的加油明细数据能够存储在采集设备本地存储器中，当网络恢复正常后，采集设备能够将网络中断期间的加油明细数据，自动续传到系统平台中。备注：提供经中国合格评定国家认可委员会（CNAS）认可的认证机构、实验室或检验机构出具检测报告。</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15兼容性：兼容市面在用的所有厂家加油机，包括2019 年后生产的新型加密加油机。</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16、设备升级：支持本地升级和远程在线升级。</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zh-CN" w:eastAsia="zh-CN"/>
              </w:rPr>
            </w:pPr>
            <w:r>
              <w:rPr>
                <w:rFonts w:hint="eastAsia" w:ascii="仿宋" w:hAnsi="仿宋" w:eastAsia="仿宋" w:cs="仿宋"/>
                <w:color w:val="auto"/>
                <w:spacing w:val="8"/>
                <w:sz w:val="21"/>
                <w:szCs w:val="21"/>
                <w:lang w:val="en-US" w:eastAsia="zh-CN"/>
              </w:rPr>
              <w:t>17、数据加密：采用数据加密传输。</w:t>
            </w:r>
          </w:p>
          <w:p>
            <w:pPr>
              <w:keepNext w:val="0"/>
              <w:keepLines w:val="0"/>
              <w:pageBreakBefore w:val="0"/>
              <w:widowControl/>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18、设备安装后不影响加油机的计量准确性。</w:t>
            </w:r>
          </w:p>
          <w:p>
            <w:pPr>
              <w:keepNext w:val="0"/>
              <w:keepLines w:val="0"/>
              <w:pageBreakBefore w:val="0"/>
              <w:widowControl/>
              <w:numPr>
                <w:ilvl w:val="0"/>
                <w:numId w:val="0"/>
              </w:numPr>
              <w:kinsoku/>
              <w:wordWrap/>
              <w:overflowPunct/>
              <w:topLinePunct w:val="0"/>
              <w:autoSpaceDE/>
              <w:autoSpaceDN/>
              <w:bidi w:val="0"/>
              <w:adjustRightInd/>
              <w:snapToGrid/>
              <w:spacing w:before="73" w:line="300" w:lineRule="exact"/>
              <w:jc w:val="left"/>
              <w:textAlignment w:val="auto"/>
              <w:rPr>
                <w:rFonts w:hint="eastAsia" w:ascii="仿宋" w:hAnsi="仿宋" w:eastAsia="仿宋" w:cs="仿宋"/>
                <w:color w:val="auto"/>
                <w:spacing w:val="8"/>
                <w:sz w:val="21"/>
                <w:szCs w:val="21"/>
                <w:lang w:val="en-US" w:eastAsia="zh-CN"/>
              </w:rPr>
            </w:pPr>
            <w:r>
              <w:rPr>
                <w:rFonts w:hint="eastAsia" w:ascii="仿宋" w:hAnsi="仿宋" w:eastAsia="仿宋" w:cs="仿宋"/>
                <w:color w:val="auto"/>
                <w:spacing w:val="8"/>
                <w:sz w:val="21"/>
                <w:szCs w:val="21"/>
                <w:lang w:val="en-US" w:eastAsia="zh-CN"/>
              </w:rPr>
              <w:t>19、</w:t>
            </w:r>
            <w:r>
              <w:rPr>
                <w:rFonts w:hint="eastAsia" w:ascii="仿宋" w:hAnsi="仿宋" w:eastAsia="仿宋" w:cs="仿宋"/>
                <w:color w:val="auto"/>
                <w:spacing w:val="8"/>
                <w:sz w:val="21"/>
                <w:szCs w:val="21"/>
                <w:lang w:val="en-US"/>
              </w:rPr>
              <w:t>★</w:t>
            </w:r>
            <w:r>
              <w:rPr>
                <w:rFonts w:hint="eastAsia" w:ascii="仿宋" w:hAnsi="仿宋" w:eastAsia="仿宋" w:cs="仿宋"/>
                <w:color w:val="auto"/>
                <w:spacing w:val="8"/>
                <w:sz w:val="21"/>
                <w:szCs w:val="21"/>
                <w:lang w:val="en-US" w:eastAsia="zh-CN"/>
              </w:rPr>
              <w:t>设备完成电磁兼容测试，取得电磁兼容测试报告，包括静电放电抗扰度、射频电磁场辐射抗扰度、电快速瞬变脉冲群抗扰度、浪涌（冲击）抗扰度、电压暂降抗扰度。备注：提供经中国合格评定国家认可委员会（CNAS）认可的认证机构、实验室或检验机构出具检测报告。</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spacing w:val="8"/>
                <w:sz w:val="21"/>
                <w:szCs w:val="21"/>
                <w:lang w:val="en-US" w:eastAsia="zh-CN"/>
              </w:rPr>
              <w:t>20、</w:t>
            </w:r>
            <w:r>
              <w:rPr>
                <w:rFonts w:hint="eastAsia" w:ascii="仿宋" w:hAnsi="仿宋" w:eastAsia="仿宋" w:cs="仿宋"/>
                <w:color w:val="auto"/>
                <w:spacing w:val="8"/>
                <w:sz w:val="21"/>
                <w:szCs w:val="21"/>
                <w:lang w:val="en-US"/>
              </w:rPr>
              <w:t>★</w:t>
            </w:r>
            <w:r>
              <w:rPr>
                <w:rFonts w:hint="eastAsia" w:ascii="仿宋" w:hAnsi="仿宋" w:eastAsia="仿宋" w:cs="仿宋"/>
                <w:color w:val="auto"/>
                <w:spacing w:val="8"/>
                <w:sz w:val="21"/>
                <w:szCs w:val="21"/>
                <w:lang w:val="en-US" w:eastAsia="zh-CN"/>
              </w:rPr>
              <w:t>设备通过防爆认证机构检测，取得防爆合格证书。</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套</w:t>
            </w:r>
          </w:p>
        </w:tc>
        <w:tc>
          <w:tcPr>
            <w:tcW w:w="6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82</w:t>
            </w:r>
          </w:p>
        </w:tc>
        <w:tc>
          <w:tcPr>
            <w:tcW w:w="64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4" w:hRule="atLeast"/>
          <w:jc w:val="center"/>
        </w:trPr>
        <w:tc>
          <w:tcPr>
            <w:tcW w:w="67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2</w:t>
            </w:r>
          </w:p>
        </w:tc>
        <w:tc>
          <w:tcPr>
            <w:tcW w:w="101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液位仪采集系统</w:t>
            </w:r>
          </w:p>
        </w:tc>
        <w:tc>
          <w:tcPr>
            <w:tcW w:w="507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1、★数据采集：油罐液位数据采集，包括油罐液体高度、液体体积等数据采集。</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2、兼容性：兼容市面主流型号的液位仪控制台的数据采集。</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3、数据采集安全：采集设备通过液位仪标准接口采集数据，采集的数据能够利用4G或5G网络直接从采集端直接传输到系统云平台中。</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4、无线传输安全：发射功率≤2W。制式支持：SM/TD-SCDMA/WCDMA/cdma2000/TD-LTE/LTE FDD</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5、额定电压：220VAC</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6、环境温度：-30℃≤Ta≤+70℃</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7、数据接口：RS232接口</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8、天线接口：标准 SMA天线接口</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9、主处理器：工业级通信处理器</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10、设备升级：支持本地升级和远程在线升级</w:t>
            </w:r>
          </w:p>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11、★设备通过防爆认证机构检测，取得防爆合格证书</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套</w:t>
            </w:r>
          </w:p>
        </w:tc>
        <w:tc>
          <w:tcPr>
            <w:tcW w:w="6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22</w:t>
            </w:r>
          </w:p>
        </w:tc>
        <w:tc>
          <w:tcPr>
            <w:tcW w:w="64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6" w:hRule="atLeast"/>
          <w:jc w:val="center"/>
        </w:trPr>
        <w:tc>
          <w:tcPr>
            <w:tcW w:w="67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3</w:t>
            </w:r>
          </w:p>
        </w:tc>
        <w:tc>
          <w:tcPr>
            <w:tcW w:w="101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物联网卡</w:t>
            </w:r>
          </w:p>
        </w:tc>
        <w:tc>
          <w:tcPr>
            <w:tcW w:w="507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left"/>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1、流量包≥100M/月。</w:t>
            </w:r>
          </w:p>
        </w:tc>
        <w:tc>
          <w:tcPr>
            <w:tcW w:w="589"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张</w:t>
            </w:r>
          </w:p>
        </w:tc>
        <w:tc>
          <w:tcPr>
            <w:tcW w:w="677"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kinsoku/>
              <w:wordWrap/>
              <w:overflowPunct/>
              <w:topLinePunct w:val="0"/>
              <w:autoSpaceDE/>
              <w:autoSpaceDN/>
              <w:bidi w:val="0"/>
              <w:adjustRightInd/>
              <w:snapToGrid/>
              <w:spacing w:line="300" w:lineRule="exact"/>
              <w:jc w:val="center"/>
              <w:textAlignment w:val="auto"/>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104</w:t>
            </w:r>
          </w:p>
        </w:tc>
        <w:tc>
          <w:tcPr>
            <w:tcW w:w="64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snapToGrid/>
              <w:spacing w:line="300" w:lineRule="exact"/>
              <w:jc w:val="center"/>
              <w:textAlignment w:val="center"/>
              <w:rPr>
                <w:rFonts w:hint="eastAsia" w:ascii="仿宋" w:hAnsi="仿宋" w:eastAsia="仿宋" w:cs="仿宋"/>
                <w:i w:val="0"/>
                <w:iCs w:val="0"/>
                <w:color w:val="000000"/>
                <w:sz w:val="21"/>
                <w:szCs w:val="21"/>
                <w:u w:val="none"/>
              </w:rPr>
            </w:pPr>
          </w:p>
        </w:tc>
      </w:tr>
    </w:tbl>
    <w:p>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560" w:firstLineChars="200"/>
        <w:jc w:val="left"/>
        <w:textAlignment w:val="auto"/>
        <w:rPr>
          <w:rFonts w:hint="eastAsia" w:ascii="仿宋" w:hAnsi="仿宋" w:eastAsia="仿宋" w:cs="仿宋"/>
          <w:sz w:val="28"/>
          <w:szCs w:val="28"/>
          <w:lang w:val="en-US"/>
        </w:rPr>
      </w:pPr>
      <w:r>
        <w:rPr>
          <w:rFonts w:hint="eastAsia" w:ascii="仿宋" w:hAnsi="仿宋" w:eastAsia="仿宋" w:cs="仿宋"/>
          <w:sz w:val="28"/>
          <w:szCs w:val="28"/>
          <w:lang w:val="en-US" w:eastAsia="zh-CN"/>
        </w:rPr>
        <w:t>四、项目实施要求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一) 总体要求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本项目自项目验收合格交付之日起，所投硬件产品一年质保、二年保修。投标人需提供终身售后服务。在服务期内发生的质量问题或者非使用方原因造成的货物损坏而进行的升级、维修、更换等服务和费用，由中标人负责解决，所需费用包含在投标报价内。中标供应商需对所投报的货物实行终身维护和对设备进行定期的检测与维护。</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 项目服务要求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1、设备故障报修的投标时间：投标人应当针对本项目设有固定的运维服务机构，设备发生故障后，自报障时起算，半小时内投标，2小时内到达现场，8小时内解决问题。</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2、如果设备故障在检修8小时后仍无法排除，中标供应商应在24小时内替换为不低于故障设备规格型号档次的备用设备使用，直至故障设备修复。中标供应商应建设备品备件库，主要设备应保留有备件可供更换。</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3、责任维护期内，中标供应商负责对其提供的设备进行维修和软件升级维护。</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4、责任维护期内，中标供应商应派驻稳定的专业技术队伍，负责本系统的维护工作，并开通报修电话，确保每天24小时不间断接听系统故障报修 (包括节假日) 。</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5、中标供应商应制定保修期内对系统的巡检制度，保证在责任维护期内的巡检维护工作， 巡检内容包括加油站端设备运行状态、软件系统安全等项目所属内容。</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6、责任维护期内系统运维服务由中标供应商负责，包括硬件日常关键消耗品更换服务、硬件设备可用性保障服务、固件更新等。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7、投标人须有能力提供专业的运维人员队伍，包括但不限于：具有24小时专人监控团队、应急团队、相关技术人员，售后服务人员不少于2名。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（三）其他要求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1、供应商需提供货物售后的培训、质保等相关服务，提供现场培训、服务定期巡检、快速备件更换、现场技术支持、维护性软件版本支持等内容。能够有效帮助采购人使用方的货物运行正常运行，满足高效、稳定的需求。具体包括：            </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 不低于两次的货物现场培训；</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 每季度不少于两次的定期巡检；</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 7*24小时服务热线，全天候无间断技术咨询、故障申报受理、硬件维修受理，维护工程师可快速到达现场支持；</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 现场故障诊断、故障排除、备件更换支持服务；</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 货物软硬件和版本的维护或升级。</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2.故障修复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 硬件设备排除故障服务</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如用户设备或系统出现故障，中标供应商必须及时赶赴事故现场排除故障。</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3、投标人所投报的产品应当是在中国境内合法销售，国家有关部门对投标人所投报的产品有强制性规定或要求的，投标人所投报的产品应当符合相应规定或要求。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4、投标人如提供质量免检产品、节能产品和环境标志产品的，应在投标文件中提供相关证明文件。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投标人所投报的产品必须是全新未使用的产品，并提供所有产品的出厂检验合格证、附件、说明书。设备及其辅助装置的铭牌、使用指示、警告指示应以中文及易懂的通用符号来表示，应能够准确无误地表示设备的型号、规格和制造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6、投标人所投报的设备必须成套和完整，在技术要求中未列明但属于设备运行的所需附件必须一并投报。如果在安装运行过程中发现有缺项漏项，且又是设备正常运行所必要的，投标人应当无偿提供。</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7、投标人所选用的设备材料质量均须符合采购人要求及国家、行业有关标准规范要求。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8、投标人应当按照招标文件技术要求，结合项目的实际情况对本项目进行系统设计，制作、安装和调试。投标时应提供详细的系统建设方案 (包含且不限于系统集成设计方案、数 据准确性、系统安全性等)，并根椐招标文件及系统设计方案要求在投标文件中详细列出设备材料清单。</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9、设备到货时投标人应当提供设备的维修、使用、保养手册，设备出厂检验合格证书， 质量保证书，设备到货清单，系统技术文档和操作说明书等资料供采购人核查。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10、安全责任：本项目安全措施由投标人制定方案及组织实施，并承担全部安全责任，采购人不负责任何伤亡、劳保福利以及安装过程中材料被盗等责任。</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11、根据加油站施工环境，本项目设备安装企业应具备加油站防爆电气设备安装、修理资格证书，并从人员、资源投入、产品等多方面进行施工安全阐述，确保项目施工安全；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12、消防责任：本项目实施中的消防措施由投标人制定方案及组织实施，严格按照消防法的规定进行操作，凡在实施期间出现的火灾事故应由中标人负责，所造成的经济损失由投标人负责全额赔偿。</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13、本次投标的投标报价应为人民币含税全包价，包括方案设计、产品的供应、运输、装卸、安装调试、培训及验收等一切费用。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14、投标人须有能力提供完善的售后服务 (包括参与本项目的建设及后期维护的技术人员、投标时间及备品、备件方面等) 。提供现场培训采购人 (使用单位) 操作人员服务，直至采购人 (使用单位) 操作人员掌握操作技术为止。</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五、项目验收</w:t>
      </w:r>
    </w:p>
    <w:p>
      <w:pPr>
        <w:pStyle w:val="3"/>
        <w:keepNext w:val="0"/>
        <w:keepLines w:val="0"/>
        <w:pageBreakBefore w:val="0"/>
        <w:widowControl w:val="0"/>
        <w:kinsoku/>
        <w:wordWrap/>
        <w:overflowPunct/>
        <w:topLinePunct w:val="0"/>
        <w:autoSpaceDE/>
        <w:autoSpaceDN/>
        <w:bidi w:val="0"/>
        <w:adjustRightInd/>
        <w:snapToGrid/>
        <w:spacing w:line="500" w:lineRule="exact"/>
        <w:ind w:firstLine="280" w:firstLineChars="100"/>
        <w:textAlignment w:val="auto"/>
        <w:rPr>
          <w:rFonts w:hint="eastAsia" w:ascii="仿宋" w:hAnsi="仿宋" w:eastAsia="仿宋" w:cs="仿宋"/>
          <w:color w:val="000000" w:themeColor="text1"/>
          <w:kern w:val="0"/>
          <w:sz w:val="28"/>
          <w:szCs w:val="28"/>
          <w:lang w:eastAsia="zh-CN"/>
          <w14:textFill>
            <w14:solidFill>
              <w14:schemeClr w14:val="tx1"/>
            </w14:solidFill>
          </w14:textFill>
        </w:rPr>
      </w:pPr>
      <w:r>
        <w:rPr>
          <w:rFonts w:hint="eastAsia" w:ascii="仿宋" w:hAnsi="仿宋" w:eastAsia="仿宋" w:cs="仿宋"/>
          <w:color w:val="000000" w:themeColor="text1"/>
          <w:kern w:val="0"/>
          <w:sz w:val="28"/>
          <w:szCs w:val="28"/>
          <w:lang w:eastAsia="zh-CN"/>
          <w14:textFill>
            <w14:solidFill>
              <w14:schemeClr w14:val="tx1"/>
            </w14:solidFill>
          </w14:textFill>
        </w:rPr>
        <w:t>验收</w:t>
      </w:r>
      <w:r>
        <w:rPr>
          <w:rFonts w:hint="eastAsia" w:ascii="仿宋" w:hAnsi="仿宋" w:eastAsia="仿宋" w:cs="仿宋"/>
          <w:color w:val="000000" w:themeColor="text1"/>
          <w:kern w:val="0"/>
          <w:sz w:val="28"/>
          <w:szCs w:val="28"/>
          <w:lang w:val="en-US" w:eastAsia="zh-CN"/>
          <w14:textFill>
            <w14:solidFill>
              <w14:schemeClr w14:val="tx1"/>
            </w14:solidFill>
          </w14:textFill>
        </w:rPr>
        <w:t>时间</w:t>
      </w:r>
      <w:r>
        <w:rPr>
          <w:rFonts w:hint="eastAsia" w:ascii="仿宋" w:hAnsi="仿宋" w:eastAsia="仿宋" w:cs="仿宋"/>
          <w:color w:val="000000" w:themeColor="text1"/>
          <w:kern w:val="0"/>
          <w:sz w:val="28"/>
          <w:szCs w:val="28"/>
          <w:lang w:eastAsia="zh-CN"/>
          <w14:textFill>
            <w14:solidFill>
              <w14:schemeClr w14:val="tx1"/>
            </w14:solidFill>
          </w14:textFill>
        </w:rPr>
        <w:t>安排：</w:t>
      </w:r>
      <w:r>
        <w:rPr>
          <w:rFonts w:hint="eastAsia" w:ascii="仿宋" w:hAnsi="仿宋" w:eastAsia="仿宋" w:cs="仿宋"/>
          <w:color w:val="000000" w:themeColor="text1"/>
          <w:kern w:val="0"/>
          <w:sz w:val="28"/>
          <w:szCs w:val="28"/>
          <w:lang w:val="en-US" w:eastAsia="zh-CN"/>
          <w14:textFill>
            <w14:solidFill>
              <w14:schemeClr w14:val="tx1"/>
            </w14:solidFill>
          </w14:textFill>
        </w:rPr>
        <w:t>中标供应商在合同签订后45日内完成所有设备的安装调试。</w:t>
      </w:r>
    </w:p>
    <w:p>
      <w:pPr>
        <w:spacing w:line="600" w:lineRule="exact"/>
        <w:ind w:firstLine="560" w:firstLineChars="200"/>
        <w:jc w:val="left"/>
        <w:rPr>
          <w:rFonts w:hint="eastAsia" w:ascii="仿宋" w:hAnsi="仿宋" w:eastAsia="仿宋" w:cs="仿宋"/>
          <w:sz w:val="28"/>
          <w:szCs w:val="28"/>
          <w:lang w:val="en-US" w:eastAsia="zh-CN"/>
        </w:rPr>
      </w:pPr>
      <w:r>
        <w:rPr>
          <w:rFonts w:hint="eastAsia" w:ascii="仿宋" w:hAnsi="仿宋" w:eastAsia="仿宋" w:cs="仿宋"/>
          <w:b w:val="0"/>
          <w:bCs/>
          <w:color w:val="000000" w:themeColor="text1"/>
          <w:sz w:val="28"/>
          <w:szCs w:val="28"/>
          <w:u w:val="none"/>
          <w:lang w:val="en-US" w:eastAsia="zh-CN"/>
          <w14:textFill>
            <w14:solidFill>
              <w14:schemeClr w14:val="tx1"/>
            </w14:solidFill>
          </w14:textFill>
        </w:rPr>
        <w:t>验收标准及方式：以中标供应</w:t>
      </w:r>
      <w:r>
        <w:rPr>
          <w:rFonts w:hint="eastAsia" w:ascii="仿宋" w:hAnsi="仿宋" w:eastAsia="仿宋" w:cs="仿宋"/>
          <w:b w:val="0"/>
          <w:bCs/>
          <w:sz w:val="28"/>
          <w:szCs w:val="28"/>
          <w:u w:val="none"/>
          <w:lang w:val="en-US" w:eastAsia="zh-CN"/>
        </w:rPr>
        <w:t>商投标文件技术参数一览表为准。</w:t>
      </w:r>
      <w:r>
        <w:rPr>
          <w:rFonts w:hint="eastAsia" w:ascii="仿宋" w:hAnsi="仿宋" w:eastAsia="仿宋" w:cs="仿宋"/>
          <w:color w:val="000000"/>
          <w:kern w:val="0"/>
          <w:sz w:val="28"/>
          <w:szCs w:val="28"/>
          <w:lang w:eastAsia="zh-CN"/>
        </w:rPr>
        <w:t>国家税务总局彭阳县征收管理部门牵头，办公室、法制部门共同参与，</w:t>
      </w:r>
      <w:r>
        <w:rPr>
          <w:rFonts w:hint="eastAsia" w:ascii="仿宋" w:hAnsi="仿宋" w:eastAsia="仿宋" w:cs="仿宋"/>
          <w:b w:val="0"/>
          <w:bCs/>
          <w:sz w:val="28"/>
          <w:szCs w:val="28"/>
          <w:u w:val="none"/>
          <w:lang w:val="en-US" w:eastAsia="zh-CN"/>
        </w:rPr>
        <w:t>按乙方提供服务质量、服务进度、服务承诺、合同履约等进行现场验收；对验收不合格服务项目，乙方及</w:t>
      </w:r>
      <w:r>
        <w:rPr>
          <w:rFonts w:hint="eastAsia" w:ascii="仿宋" w:hAnsi="仿宋" w:eastAsia="仿宋" w:cs="仿宋"/>
          <w:b w:val="0"/>
          <w:bCs/>
          <w:color w:val="000000"/>
          <w:sz w:val="28"/>
          <w:szCs w:val="28"/>
          <w:u w:val="none"/>
          <w:lang w:val="en-US" w:eastAsia="zh-CN"/>
        </w:rPr>
        <w:t>时给予调整；</w:t>
      </w:r>
      <w:r>
        <w:rPr>
          <w:rFonts w:hint="eastAsia" w:ascii="仿宋" w:hAnsi="仿宋" w:eastAsia="仿宋" w:cs="仿宋"/>
          <w:b w:val="0"/>
          <w:bCs/>
          <w:sz w:val="28"/>
          <w:szCs w:val="28"/>
          <w:u w:val="none"/>
          <w:lang w:val="en-US" w:eastAsia="zh-CN"/>
        </w:rPr>
        <w:t>经验收合格后，由甲乙双方在《履约验收书》上签字确认。</w:t>
      </w:r>
    </w:p>
    <w:p>
      <w:pPr>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第五章 资格审查方法及标准</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根据《政府采购法》、《政府采购法实施条例》、《政府采购货物和服务招标投标管理办法》等相关法律法规确定以下资格审查方法及标准。</w:t>
      </w:r>
    </w:p>
    <w:p>
      <w:pPr>
        <w:keepNext w:val="0"/>
        <w:keepLines w:val="0"/>
        <w:pageBreakBefore w:val="0"/>
        <w:widowControl w:val="0"/>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b/>
          <w:bCs w:val="0"/>
          <w:sz w:val="28"/>
          <w:szCs w:val="28"/>
          <w:lang w:val="en-US" w:eastAsia="zh-CN"/>
        </w:rPr>
      </w:pPr>
      <w:r>
        <w:rPr>
          <w:rFonts w:hint="eastAsia" w:ascii="仿宋" w:hAnsi="仿宋" w:eastAsia="仿宋" w:cs="仿宋"/>
          <w:b/>
          <w:bCs w:val="0"/>
          <w:sz w:val="28"/>
          <w:szCs w:val="28"/>
          <w:lang w:val="en-US" w:eastAsia="zh-CN"/>
        </w:rPr>
        <w:t>资格审查方法</w:t>
      </w:r>
    </w:p>
    <w:p>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公开招标采购项目开标结束后，采购人或采购代理机构依据法律、法规 及招标文件的规定，对投标供应商的资格进行审查，以确定其资格是否合格。</w:t>
      </w:r>
    </w:p>
    <w:p>
      <w:pPr>
        <w:keepNext w:val="0"/>
        <w:keepLines w:val="0"/>
        <w:pageBreakBefore w:val="0"/>
        <w:widowControl w:val="0"/>
        <w:kinsoku/>
        <w:wordWrap/>
        <w:overflowPunct/>
        <w:topLinePunct w:val="0"/>
        <w:autoSpaceDE/>
        <w:autoSpaceDN/>
        <w:bidi w:val="0"/>
        <w:adjustRightInd/>
        <w:snapToGrid/>
        <w:spacing w:line="240" w:lineRule="auto"/>
        <w:ind w:firstLine="562" w:firstLineChars="200"/>
        <w:textAlignment w:val="auto"/>
        <w:rPr>
          <w:rFonts w:hint="eastAsia" w:ascii="仿宋" w:hAnsi="仿宋" w:eastAsia="仿宋" w:cs="仿宋"/>
          <w:b/>
          <w:bCs w:val="0"/>
          <w:sz w:val="28"/>
          <w:szCs w:val="28"/>
          <w:lang w:val="en-US" w:eastAsia="zh-CN"/>
        </w:rPr>
      </w:pPr>
      <w:r>
        <w:rPr>
          <w:rFonts w:hint="eastAsia" w:ascii="仿宋" w:hAnsi="仿宋" w:eastAsia="仿宋" w:cs="仿宋"/>
          <w:b/>
          <w:bCs w:val="0"/>
          <w:sz w:val="28"/>
          <w:szCs w:val="28"/>
          <w:lang w:val="en-US" w:eastAsia="zh-CN"/>
        </w:rPr>
        <w:t>资格审查标准</w:t>
      </w:r>
    </w:p>
    <w:p>
      <w:pPr>
        <w:spacing w:before="235" w:line="240" w:lineRule="auto"/>
        <w:ind w:left="130"/>
        <w:rPr>
          <w:rFonts w:hint="eastAsia" w:ascii="仿宋" w:hAnsi="仿宋" w:eastAsia="仿宋" w:cs="仿宋"/>
        </w:rPr>
      </w:pPr>
      <w:r>
        <w:rPr>
          <w:rFonts w:hint="eastAsia" w:ascii="仿宋" w:hAnsi="仿宋" w:eastAsia="仿宋" w:cs="仿宋"/>
          <w:spacing w:val="-2"/>
          <w:sz w:val="24"/>
          <w:szCs w:val="24"/>
          <w14:textOutline w14:w="4358" w14:cap="sq" w14:cmpd="sng">
            <w14:solidFill>
              <w14:srgbClr w14:val="000000"/>
            </w14:solidFill>
            <w14:prstDash w14:val="solid"/>
            <w14:bevel/>
          </w14:textOutline>
        </w:rPr>
        <w:t>（一）资格审查表</w:t>
      </w:r>
    </w:p>
    <w:tbl>
      <w:tblPr>
        <w:tblStyle w:val="30"/>
        <w:tblW w:w="979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31"/>
        <w:gridCol w:w="3662"/>
        <w:gridCol w:w="54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3" w:hRule="atLeast"/>
        </w:trPr>
        <w:tc>
          <w:tcPr>
            <w:tcW w:w="731" w:type="dxa"/>
            <w:vAlign w:val="top"/>
          </w:tcPr>
          <w:p>
            <w:pPr>
              <w:pStyle w:val="29"/>
              <w:spacing w:before="151" w:line="229" w:lineRule="auto"/>
              <w:jc w:val="center"/>
              <w:rPr>
                <w:rFonts w:hint="eastAsia" w:ascii="仿宋" w:hAnsi="仿宋" w:eastAsia="仿宋" w:cs="仿宋"/>
                <w:sz w:val="21"/>
                <w:szCs w:val="21"/>
              </w:rPr>
            </w:pPr>
            <w:r>
              <w:rPr>
                <w:rFonts w:hint="eastAsia" w:ascii="仿宋" w:hAnsi="仿宋" w:eastAsia="仿宋" w:cs="仿宋"/>
                <w:spacing w:val="6"/>
                <w:sz w:val="21"/>
                <w:szCs w:val="21"/>
                <w14:textOutline w14:w="3795" w14:cap="sq" w14:cmpd="sng">
                  <w14:solidFill>
                    <w14:srgbClr w14:val="000000"/>
                  </w14:solidFill>
                  <w14:prstDash w14:val="solid"/>
                  <w14:bevel/>
                </w14:textOutline>
              </w:rPr>
              <w:t>序号</w:t>
            </w:r>
          </w:p>
        </w:tc>
        <w:tc>
          <w:tcPr>
            <w:tcW w:w="3662" w:type="dxa"/>
            <w:vAlign w:val="top"/>
          </w:tcPr>
          <w:p>
            <w:pPr>
              <w:pStyle w:val="29"/>
              <w:spacing w:before="151" w:line="228" w:lineRule="auto"/>
              <w:ind w:left="1191"/>
              <w:rPr>
                <w:rFonts w:hint="eastAsia" w:ascii="仿宋" w:hAnsi="仿宋" w:eastAsia="仿宋" w:cs="仿宋"/>
                <w:sz w:val="21"/>
                <w:szCs w:val="21"/>
              </w:rPr>
            </w:pPr>
            <w:r>
              <w:rPr>
                <w:rFonts w:hint="eastAsia" w:ascii="仿宋" w:hAnsi="仿宋" w:eastAsia="仿宋" w:cs="仿宋"/>
                <w:spacing w:val="6"/>
                <w:sz w:val="21"/>
                <w:szCs w:val="21"/>
                <w14:textOutline w14:w="3795" w14:cap="sq" w14:cmpd="sng">
                  <w14:solidFill>
                    <w14:srgbClr w14:val="000000"/>
                  </w14:solidFill>
                  <w14:prstDash w14:val="solid"/>
                  <w14:bevel/>
                </w14:textOutline>
              </w:rPr>
              <w:t>资格要求</w:t>
            </w:r>
          </w:p>
        </w:tc>
        <w:tc>
          <w:tcPr>
            <w:tcW w:w="5405" w:type="dxa"/>
            <w:vAlign w:val="top"/>
          </w:tcPr>
          <w:p>
            <w:pPr>
              <w:pStyle w:val="29"/>
              <w:spacing w:before="151" w:line="227" w:lineRule="auto"/>
              <w:ind w:left="1945"/>
              <w:rPr>
                <w:rFonts w:hint="eastAsia" w:ascii="仿宋" w:hAnsi="仿宋" w:eastAsia="仿宋" w:cs="仿宋"/>
                <w:sz w:val="21"/>
                <w:szCs w:val="21"/>
              </w:rPr>
            </w:pPr>
            <w:r>
              <w:rPr>
                <w:rFonts w:hint="eastAsia" w:ascii="仿宋" w:hAnsi="仿宋" w:eastAsia="仿宋" w:cs="仿宋"/>
                <w:spacing w:val="7"/>
                <w:sz w:val="21"/>
                <w:szCs w:val="21"/>
                <w14:textOutline w14:w="3795" w14:cap="sq" w14:cmpd="sng">
                  <w14:solidFill>
                    <w14:srgbClr w14:val="000000"/>
                  </w14:solidFill>
                  <w14:prstDash w14:val="solid"/>
                  <w14:bevel/>
                </w14:textOutline>
              </w:rPr>
              <w:t>需提供的资料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31" w:type="dxa"/>
            <w:vAlign w:val="top"/>
          </w:tcPr>
          <w:p>
            <w:pPr>
              <w:spacing w:line="261" w:lineRule="auto"/>
              <w:jc w:val="center"/>
              <w:rPr>
                <w:rFonts w:hint="eastAsia" w:ascii="仿宋" w:hAnsi="仿宋" w:eastAsia="仿宋" w:cs="仿宋"/>
                <w:sz w:val="21"/>
                <w:szCs w:val="21"/>
              </w:rPr>
            </w:pPr>
          </w:p>
          <w:p>
            <w:pPr>
              <w:spacing w:line="261" w:lineRule="auto"/>
              <w:jc w:val="center"/>
              <w:rPr>
                <w:rFonts w:hint="eastAsia" w:ascii="仿宋" w:hAnsi="仿宋" w:eastAsia="仿宋" w:cs="仿宋"/>
                <w:sz w:val="21"/>
                <w:szCs w:val="21"/>
              </w:rPr>
            </w:pPr>
          </w:p>
          <w:p>
            <w:pPr>
              <w:spacing w:line="261" w:lineRule="auto"/>
              <w:jc w:val="center"/>
              <w:rPr>
                <w:rFonts w:hint="eastAsia" w:ascii="仿宋" w:hAnsi="仿宋" w:eastAsia="仿宋" w:cs="仿宋"/>
                <w:sz w:val="21"/>
                <w:szCs w:val="21"/>
              </w:rPr>
            </w:pPr>
          </w:p>
          <w:p>
            <w:pPr>
              <w:spacing w:line="262" w:lineRule="auto"/>
              <w:jc w:val="center"/>
              <w:rPr>
                <w:rFonts w:hint="eastAsia" w:ascii="仿宋" w:hAnsi="仿宋" w:eastAsia="仿宋" w:cs="仿宋"/>
                <w:sz w:val="21"/>
                <w:szCs w:val="21"/>
              </w:rPr>
            </w:pPr>
          </w:p>
          <w:p>
            <w:pPr>
              <w:pStyle w:val="29"/>
              <w:spacing w:before="65" w:line="189" w:lineRule="auto"/>
              <w:jc w:val="center"/>
              <w:rPr>
                <w:rFonts w:hint="eastAsia" w:ascii="仿宋" w:hAnsi="仿宋" w:eastAsia="仿宋" w:cs="仿宋"/>
                <w:sz w:val="21"/>
                <w:szCs w:val="21"/>
              </w:rPr>
            </w:pPr>
            <w:r>
              <w:rPr>
                <w:rFonts w:hint="eastAsia" w:ascii="仿宋" w:hAnsi="仿宋" w:eastAsia="仿宋" w:cs="仿宋"/>
                <w:sz w:val="21"/>
                <w:szCs w:val="21"/>
              </w:rPr>
              <w:t>1</w:t>
            </w:r>
          </w:p>
        </w:tc>
        <w:tc>
          <w:tcPr>
            <w:tcW w:w="3662" w:type="dxa"/>
            <w:vAlign w:val="center"/>
          </w:tcPr>
          <w:p>
            <w:pPr>
              <w:pStyle w:val="29"/>
              <w:spacing w:before="304" w:line="240" w:lineRule="auto"/>
              <w:ind w:left="128" w:right="154" w:hanging="16"/>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提供在中华人民共和国境内注册 的法人或其他组织的营业执照（或事业单位法人证书，或社会 团体法人登记证书），如投标供应商为自然人的需提供自然人身份证明</w:t>
            </w:r>
          </w:p>
        </w:tc>
        <w:tc>
          <w:tcPr>
            <w:tcW w:w="5405" w:type="dxa"/>
            <w:vAlign w:val="center"/>
          </w:tcPr>
          <w:p>
            <w:pPr>
              <w:pStyle w:val="29"/>
              <w:spacing w:before="151" w:line="240" w:lineRule="auto"/>
              <w:ind w:left="112" w:right="105" w:firstLine="3"/>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如投标供应商是企业（包括合伙企业），应提供在工商部门注册的有效“企业法人营业执照”或“营业执照”；如是事业单位，应提供有效的“事业单位法人证书”；非企业专业服务机构的，应提供执业许可证等证明文件；是个体工商户，应提供有效的“个体工商户营业执照”；自然人，应提供有效的自然人身份证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23" w:hRule="atLeast"/>
        </w:trPr>
        <w:tc>
          <w:tcPr>
            <w:tcW w:w="731" w:type="dxa"/>
            <w:vAlign w:val="top"/>
          </w:tcPr>
          <w:p>
            <w:pPr>
              <w:spacing w:line="428" w:lineRule="auto"/>
              <w:jc w:val="center"/>
              <w:rPr>
                <w:rFonts w:hint="eastAsia" w:ascii="仿宋" w:hAnsi="仿宋" w:eastAsia="仿宋" w:cs="仿宋"/>
                <w:sz w:val="21"/>
                <w:szCs w:val="21"/>
              </w:rPr>
            </w:pPr>
          </w:p>
          <w:p>
            <w:pPr>
              <w:pStyle w:val="29"/>
              <w:spacing w:before="65" w:line="189" w:lineRule="auto"/>
              <w:jc w:val="center"/>
              <w:rPr>
                <w:rFonts w:hint="eastAsia" w:ascii="仿宋" w:hAnsi="仿宋" w:eastAsia="仿宋" w:cs="仿宋"/>
                <w:sz w:val="21"/>
                <w:szCs w:val="21"/>
              </w:rPr>
            </w:pPr>
            <w:r>
              <w:rPr>
                <w:rFonts w:hint="eastAsia" w:ascii="仿宋" w:hAnsi="仿宋" w:eastAsia="仿宋" w:cs="仿宋"/>
                <w:sz w:val="21"/>
                <w:szCs w:val="21"/>
              </w:rPr>
              <w:t>2</w:t>
            </w:r>
          </w:p>
        </w:tc>
        <w:tc>
          <w:tcPr>
            <w:tcW w:w="366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法人/负责人授权委托书、法人及被授权人身份证复印件</w:t>
            </w:r>
          </w:p>
        </w:tc>
        <w:tc>
          <w:tcPr>
            <w:tcW w:w="5405" w:type="dxa"/>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法人/负责人授权委托书、法人及被授权人身份证复印 件（法定代表人直接投标可不提供，但须提供法定代表人身份证复印件）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0" w:hRule="atLeast"/>
        </w:trPr>
        <w:tc>
          <w:tcPr>
            <w:tcW w:w="731" w:type="dxa"/>
            <w:vAlign w:val="top"/>
          </w:tcPr>
          <w:p>
            <w:pPr>
              <w:spacing w:line="273" w:lineRule="auto"/>
              <w:jc w:val="center"/>
              <w:rPr>
                <w:rFonts w:hint="eastAsia" w:ascii="仿宋" w:hAnsi="仿宋" w:eastAsia="仿宋" w:cs="仿宋"/>
                <w:sz w:val="21"/>
                <w:szCs w:val="21"/>
              </w:rPr>
            </w:pPr>
          </w:p>
          <w:p>
            <w:pPr>
              <w:pStyle w:val="29"/>
              <w:spacing w:before="65" w:line="189" w:lineRule="auto"/>
              <w:jc w:val="center"/>
              <w:rPr>
                <w:rFonts w:hint="eastAsia" w:ascii="仿宋" w:hAnsi="仿宋" w:eastAsia="仿宋" w:cs="仿宋"/>
                <w:sz w:val="21"/>
                <w:szCs w:val="21"/>
              </w:rPr>
            </w:pPr>
            <w:r>
              <w:rPr>
                <w:rFonts w:hint="eastAsia" w:ascii="仿宋" w:hAnsi="仿宋" w:eastAsia="仿宋" w:cs="仿宋"/>
                <w:sz w:val="21"/>
                <w:szCs w:val="21"/>
              </w:rPr>
              <w:t>3</w:t>
            </w:r>
          </w:p>
        </w:tc>
        <w:tc>
          <w:tcPr>
            <w:tcW w:w="3662" w:type="dxa"/>
            <w:vAlign w:val="center"/>
          </w:tcPr>
          <w:p>
            <w:pPr>
              <w:pStyle w:val="29"/>
              <w:spacing w:before="152" w:line="240" w:lineRule="auto"/>
              <w:ind w:left="128" w:right="154" w:hanging="16"/>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提供具有良好的商业信誉和健全的财务会计制度的承诺函</w:t>
            </w:r>
          </w:p>
        </w:tc>
        <w:tc>
          <w:tcPr>
            <w:tcW w:w="5405" w:type="dxa"/>
            <w:vAlign w:val="center"/>
          </w:tcPr>
          <w:p>
            <w:pPr>
              <w:spacing w:before="65" w:line="240" w:lineRule="auto"/>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提供书面承诺或声明，或提供相应证明材料。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731" w:type="dxa"/>
            <w:vAlign w:val="top"/>
          </w:tcPr>
          <w:p>
            <w:pPr>
              <w:spacing w:line="276" w:lineRule="auto"/>
              <w:jc w:val="center"/>
              <w:rPr>
                <w:rFonts w:hint="eastAsia" w:ascii="仿宋" w:hAnsi="仿宋" w:eastAsia="仿宋" w:cs="仿宋"/>
                <w:sz w:val="21"/>
                <w:szCs w:val="21"/>
              </w:rPr>
            </w:pPr>
          </w:p>
          <w:p>
            <w:pPr>
              <w:pStyle w:val="29"/>
              <w:spacing w:before="65" w:line="189" w:lineRule="auto"/>
              <w:jc w:val="center"/>
              <w:rPr>
                <w:rFonts w:hint="eastAsia" w:ascii="仿宋" w:hAnsi="仿宋" w:eastAsia="仿宋" w:cs="仿宋"/>
                <w:sz w:val="21"/>
                <w:szCs w:val="21"/>
              </w:rPr>
            </w:pPr>
            <w:r>
              <w:rPr>
                <w:rFonts w:hint="eastAsia" w:ascii="仿宋" w:hAnsi="仿宋" w:eastAsia="仿宋" w:cs="仿宋"/>
                <w:sz w:val="21"/>
                <w:szCs w:val="21"/>
              </w:rPr>
              <w:t>4</w:t>
            </w:r>
          </w:p>
        </w:tc>
        <w:tc>
          <w:tcPr>
            <w:tcW w:w="3662" w:type="dxa"/>
            <w:vAlign w:val="center"/>
          </w:tcPr>
          <w:p>
            <w:pPr>
              <w:pStyle w:val="29"/>
              <w:spacing w:before="153" w:line="240" w:lineRule="auto"/>
              <w:ind w:left="111" w:right="154" w:firstLine="1"/>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提供履行合同所必需的设备和专业技术能力（承诺函）</w:t>
            </w:r>
          </w:p>
        </w:tc>
        <w:tc>
          <w:tcPr>
            <w:tcW w:w="5405" w:type="dxa"/>
            <w:vAlign w:val="center"/>
          </w:tcPr>
          <w:p>
            <w:pPr>
              <w:spacing w:before="65" w:line="240" w:lineRule="auto"/>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提供书面承诺或声明，或提供相应证明材料。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5" w:hRule="atLeast"/>
        </w:trPr>
        <w:tc>
          <w:tcPr>
            <w:tcW w:w="731" w:type="dxa"/>
            <w:vAlign w:val="top"/>
          </w:tcPr>
          <w:p>
            <w:pPr>
              <w:spacing w:line="277" w:lineRule="auto"/>
              <w:jc w:val="center"/>
              <w:rPr>
                <w:rFonts w:hint="eastAsia" w:ascii="仿宋" w:hAnsi="仿宋" w:eastAsia="仿宋" w:cs="仿宋"/>
                <w:sz w:val="21"/>
                <w:szCs w:val="21"/>
              </w:rPr>
            </w:pPr>
          </w:p>
          <w:p>
            <w:pPr>
              <w:pStyle w:val="29"/>
              <w:spacing w:before="65" w:line="187" w:lineRule="auto"/>
              <w:jc w:val="center"/>
              <w:rPr>
                <w:rFonts w:hint="eastAsia" w:ascii="仿宋" w:hAnsi="仿宋" w:eastAsia="仿宋" w:cs="仿宋"/>
                <w:sz w:val="21"/>
                <w:szCs w:val="21"/>
              </w:rPr>
            </w:pPr>
            <w:r>
              <w:rPr>
                <w:rFonts w:hint="eastAsia" w:ascii="仿宋" w:hAnsi="仿宋" w:eastAsia="仿宋" w:cs="仿宋"/>
                <w:sz w:val="21"/>
                <w:szCs w:val="21"/>
              </w:rPr>
              <w:t>5</w:t>
            </w:r>
          </w:p>
        </w:tc>
        <w:tc>
          <w:tcPr>
            <w:tcW w:w="3662" w:type="dxa"/>
            <w:vAlign w:val="center"/>
          </w:tcPr>
          <w:p>
            <w:pPr>
              <w:pStyle w:val="29"/>
              <w:spacing w:before="152" w:line="240" w:lineRule="auto"/>
              <w:ind w:left="113" w:right="154" w:firstLine="2"/>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具有依法缴纳税收和社会保障资金的良好记录的承诺函</w:t>
            </w:r>
          </w:p>
        </w:tc>
        <w:tc>
          <w:tcPr>
            <w:tcW w:w="5405" w:type="dxa"/>
            <w:vAlign w:val="center"/>
          </w:tcPr>
          <w:p>
            <w:pPr>
              <w:pStyle w:val="29"/>
              <w:spacing w:before="65" w:line="240" w:lineRule="auto"/>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提供书面承诺或声明，或提供相应证明材料。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8" w:hRule="atLeast"/>
        </w:trPr>
        <w:tc>
          <w:tcPr>
            <w:tcW w:w="731" w:type="dxa"/>
            <w:vAlign w:val="top"/>
          </w:tcPr>
          <w:p>
            <w:pPr>
              <w:pStyle w:val="29"/>
              <w:spacing w:before="186" w:line="189" w:lineRule="auto"/>
              <w:jc w:val="center"/>
              <w:rPr>
                <w:rFonts w:hint="eastAsia" w:ascii="仿宋" w:hAnsi="仿宋" w:eastAsia="仿宋" w:cs="仿宋"/>
                <w:sz w:val="21"/>
                <w:szCs w:val="21"/>
              </w:rPr>
            </w:pPr>
            <w:r>
              <w:rPr>
                <w:rFonts w:hint="eastAsia" w:ascii="仿宋" w:hAnsi="仿宋" w:eastAsia="仿宋" w:cs="仿宋"/>
                <w:sz w:val="21"/>
                <w:szCs w:val="21"/>
              </w:rPr>
              <w:t>6</w:t>
            </w:r>
          </w:p>
        </w:tc>
        <w:tc>
          <w:tcPr>
            <w:tcW w:w="3662" w:type="dxa"/>
            <w:vAlign w:val="center"/>
          </w:tcPr>
          <w:p>
            <w:pPr>
              <w:pStyle w:val="29"/>
              <w:spacing w:before="153" w:line="240" w:lineRule="auto"/>
              <w:ind w:left="112"/>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提供参加采购活动前三年内在经营活动中没有重大违法记录（承诺函）</w:t>
            </w:r>
          </w:p>
        </w:tc>
        <w:tc>
          <w:tcPr>
            <w:tcW w:w="5405" w:type="dxa"/>
            <w:vAlign w:val="center"/>
          </w:tcPr>
          <w:p>
            <w:pPr>
              <w:pStyle w:val="29"/>
              <w:spacing w:before="153" w:line="240" w:lineRule="auto"/>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提供书面承诺或声明，或提供相应证明材料。</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9" w:hRule="atLeast"/>
        </w:trPr>
        <w:tc>
          <w:tcPr>
            <w:tcW w:w="731" w:type="dxa"/>
            <w:vAlign w:val="center"/>
          </w:tcPr>
          <w:p>
            <w:pPr>
              <w:pStyle w:val="29"/>
              <w:spacing w:before="186" w:line="189" w:lineRule="auto"/>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w:t>
            </w:r>
          </w:p>
        </w:tc>
        <w:tc>
          <w:tcPr>
            <w:tcW w:w="3662" w:type="dxa"/>
            <w:vAlign w:val="center"/>
          </w:tcPr>
          <w:p>
            <w:pPr>
              <w:pStyle w:val="29"/>
              <w:spacing w:before="153" w:line="240" w:lineRule="auto"/>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中国政府采购网、“信用中国”</w:t>
            </w:r>
          </w:p>
          <w:p>
            <w:pPr>
              <w:pStyle w:val="29"/>
              <w:spacing w:before="153" w:line="240" w:lineRule="auto"/>
              <w:ind w:left="112"/>
              <w:jc w:val="center"/>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网站查询截图</w:t>
            </w:r>
          </w:p>
        </w:tc>
        <w:tc>
          <w:tcPr>
            <w:tcW w:w="5405" w:type="dxa"/>
            <w:vAlign w:val="center"/>
          </w:tcPr>
          <w:p>
            <w:pPr>
              <w:pStyle w:val="29"/>
              <w:spacing w:before="153" w:line="240" w:lineRule="auto"/>
              <w:ind w:left="112"/>
              <w:jc w:val="left"/>
              <w:rPr>
                <w:rFonts w:hint="eastAsia" w:ascii="仿宋" w:hAnsi="仿宋" w:eastAsia="仿宋" w:cs="仿宋"/>
                <w:bCs/>
                <w:kern w:val="2"/>
                <w:sz w:val="21"/>
                <w:szCs w:val="21"/>
                <w:lang w:val="en-US" w:eastAsia="zh-CN" w:bidi="ar-SA"/>
              </w:rPr>
            </w:pPr>
            <w:r>
              <w:rPr>
                <w:rFonts w:hint="eastAsia" w:ascii="仿宋" w:hAnsi="仿宋" w:eastAsia="仿宋" w:cs="仿宋"/>
                <w:bCs/>
                <w:kern w:val="2"/>
                <w:sz w:val="21"/>
                <w:szCs w:val="21"/>
                <w:lang w:val="en-US" w:eastAsia="zh-CN" w:bidi="ar-SA"/>
              </w:rPr>
              <w:t>供应商在中国政府采购网（www.ccgp.gov.cn）未被列 入政府采购严重违法失信行为记录名单，在“信用中 国 ”网站（www.creditchina.gov.cn）未被列入失信被执行人、重大税收违法案件当事人名单。（实际查询结果以采购人或代理机构于递交投标文件截止日查询结果为准）</w:t>
            </w:r>
          </w:p>
        </w:tc>
      </w:tr>
    </w:tbl>
    <w:p>
      <w:pPr>
        <w:spacing w:line="345" w:lineRule="auto"/>
        <w:rPr>
          <w:rFonts w:hint="eastAsia" w:ascii="仿宋" w:hAnsi="仿宋" w:eastAsia="仿宋" w:cs="仿宋"/>
          <w:sz w:val="21"/>
        </w:rPr>
      </w:pPr>
    </w:p>
    <w:p>
      <w:pPr>
        <w:pStyle w:val="3"/>
        <w:spacing w:before="78" w:line="240" w:lineRule="auto"/>
        <w:ind w:left="130"/>
        <w:rPr>
          <w:rFonts w:hint="eastAsia" w:ascii="仿宋" w:hAnsi="仿宋" w:eastAsia="仿宋" w:cs="仿宋"/>
          <w:b/>
          <w:bCs w:val="0"/>
          <w:kern w:val="2"/>
          <w:sz w:val="28"/>
          <w:szCs w:val="28"/>
          <w:lang w:val="en-US" w:eastAsia="zh-CN" w:bidi="ar-SA"/>
        </w:rPr>
      </w:pPr>
      <w:r>
        <w:rPr>
          <w:rFonts w:hint="eastAsia" w:ascii="仿宋" w:hAnsi="仿宋" w:eastAsia="仿宋" w:cs="仿宋"/>
          <w:b/>
          <w:bCs w:val="0"/>
          <w:kern w:val="2"/>
          <w:sz w:val="28"/>
          <w:szCs w:val="28"/>
          <w:lang w:val="en-US" w:eastAsia="zh-CN" w:bidi="ar-SA"/>
        </w:rPr>
        <w:t>（二）确定资格审查合格投标供应商</w:t>
      </w:r>
    </w:p>
    <w:p>
      <w:pPr>
        <w:pStyle w:val="3"/>
        <w:spacing w:before="243" w:line="240" w:lineRule="auto"/>
        <w:ind w:left="122" w:right="10" w:firstLine="580"/>
        <w:jc w:val="left"/>
        <w:rPr>
          <w:rFonts w:hint="eastAsia" w:ascii="仿宋" w:hAnsi="仿宋" w:eastAsia="仿宋" w:cs="仿宋"/>
          <w:bCs/>
          <w:kern w:val="2"/>
          <w:sz w:val="28"/>
          <w:szCs w:val="28"/>
          <w:lang w:val="en-US" w:eastAsia="zh-CN" w:bidi="ar-SA"/>
        </w:rPr>
      </w:pPr>
      <w:r>
        <w:rPr>
          <w:rFonts w:hint="eastAsia" w:ascii="仿宋" w:hAnsi="仿宋" w:eastAsia="仿宋" w:cs="仿宋"/>
          <w:bCs/>
          <w:kern w:val="2"/>
          <w:sz w:val="28"/>
          <w:szCs w:val="28"/>
          <w:lang w:val="en-US" w:eastAsia="zh-CN" w:bidi="ar-SA"/>
        </w:rPr>
        <w:t>1.按照本章“资格审查方法及标准”，对各投标资格证明文件进行审查。 依据对各投标供应商资格证明文件的审查结果，确定资格审查合格的投标</w:t>
      </w:r>
    </w:p>
    <w:p>
      <w:pPr>
        <w:pStyle w:val="3"/>
        <w:spacing w:line="240" w:lineRule="auto"/>
        <w:ind w:left="120"/>
        <w:jc w:val="left"/>
        <w:rPr>
          <w:rFonts w:hint="eastAsia" w:ascii="仿宋" w:hAnsi="仿宋" w:eastAsia="仿宋" w:cs="仿宋"/>
          <w:bCs/>
          <w:kern w:val="2"/>
          <w:sz w:val="28"/>
          <w:szCs w:val="28"/>
          <w:lang w:val="en-US" w:eastAsia="zh-CN" w:bidi="ar-SA"/>
        </w:rPr>
      </w:pPr>
      <w:r>
        <w:rPr>
          <w:rFonts w:hint="eastAsia" w:ascii="仿宋" w:hAnsi="仿宋" w:eastAsia="仿宋" w:cs="仿宋"/>
          <w:bCs/>
          <w:kern w:val="2"/>
          <w:sz w:val="28"/>
          <w:szCs w:val="28"/>
          <w:lang w:val="en-US" w:eastAsia="zh-CN" w:bidi="ar-SA"/>
        </w:rPr>
        <w:t>供应商。</w:t>
      </w:r>
    </w:p>
    <w:p>
      <w:pPr>
        <w:pStyle w:val="3"/>
        <w:spacing w:before="291" w:line="240" w:lineRule="auto"/>
        <w:ind w:left="685"/>
        <w:jc w:val="left"/>
        <w:rPr>
          <w:rFonts w:hint="eastAsia" w:ascii="仿宋" w:hAnsi="仿宋" w:eastAsia="仿宋" w:cs="仿宋"/>
          <w:bCs/>
          <w:kern w:val="2"/>
          <w:sz w:val="28"/>
          <w:szCs w:val="28"/>
          <w:lang w:val="en-US" w:eastAsia="zh-CN" w:bidi="ar-SA"/>
        </w:rPr>
      </w:pPr>
      <w:r>
        <w:rPr>
          <w:rFonts w:hint="eastAsia" w:ascii="仿宋" w:hAnsi="仿宋" w:eastAsia="仿宋" w:cs="仿宋"/>
          <w:bCs/>
          <w:kern w:val="2"/>
          <w:sz w:val="28"/>
          <w:szCs w:val="28"/>
          <w:lang w:val="en-US" w:eastAsia="zh-CN" w:bidi="ar-SA"/>
        </w:rPr>
        <w:t>2.资格审查合格投标供应商不足3家的，不进行评标。</w:t>
      </w:r>
    </w:p>
    <w:p>
      <w:pPr>
        <w:spacing w:line="219" w:lineRule="auto"/>
        <w:jc w:val="left"/>
        <w:rPr>
          <w:rFonts w:hint="eastAsia" w:ascii="仿宋" w:hAnsi="仿宋" w:eastAsia="仿宋" w:cs="仿宋"/>
        </w:rPr>
        <w:sectPr>
          <w:footerReference r:id="rId5" w:type="default"/>
          <w:pgSz w:w="11906" w:h="16839"/>
          <w:pgMar w:top="1383" w:right="1306" w:bottom="1169" w:left="1306" w:header="0" w:footer="1004" w:gutter="0"/>
          <w:pgNumType w:fmt="decimal" w:start="1"/>
          <w:cols w:space="720" w:num="1"/>
        </w:sect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第六章 评标方法和标准</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textAlignment w:val="auto"/>
        <w:rPr>
          <w:rFonts w:hint="eastAsia" w:ascii="仿宋" w:hAnsi="仿宋" w:eastAsia="仿宋" w:cs="仿宋"/>
          <w:sz w:val="28"/>
          <w:szCs w:val="28"/>
        </w:rPr>
      </w:pPr>
      <w:r>
        <w:rPr>
          <w:rFonts w:hint="eastAsia" w:ascii="仿宋" w:hAnsi="仿宋" w:eastAsia="仿宋" w:cs="仿宋"/>
          <w:sz w:val="28"/>
          <w:szCs w:val="28"/>
        </w:rPr>
        <w:t>评标委员会将按照本项目招标文件进行评标工作，</w:t>
      </w:r>
      <w:r>
        <w:rPr>
          <w:rFonts w:hint="eastAsia" w:ascii="仿宋" w:hAnsi="仿宋" w:eastAsia="仿宋" w:cs="仿宋"/>
          <w:sz w:val="28"/>
          <w:szCs w:val="28"/>
          <w:lang w:eastAsia="zh-CN"/>
        </w:rPr>
        <w:t>采购人或者</w:t>
      </w:r>
      <w:r>
        <w:rPr>
          <w:rFonts w:hint="eastAsia" w:ascii="仿宋" w:hAnsi="仿宋" w:eastAsia="仿宋" w:cs="仿宋"/>
          <w:sz w:val="28"/>
          <w:szCs w:val="28"/>
        </w:rPr>
        <w:t>采购代理机构负责评标的组织工作。工作程序如下：</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firstLine="562" w:firstLineChars="200"/>
        <w:textAlignment w:val="auto"/>
        <w:rPr>
          <w:rFonts w:hint="eastAsia" w:ascii="仿宋" w:hAnsi="仿宋" w:eastAsia="仿宋" w:cs="仿宋"/>
          <w:b/>
          <w:bCs/>
          <w:sz w:val="28"/>
          <w:szCs w:val="28"/>
        </w:rPr>
      </w:pPr>
      <w:r>
        <w:rPr>
          <w:rFonts w:hint="eastAsia" w:ascii="仿宋" w:hAnsi="仿宋" w:eastAsia="仿宋" w:cs="仿宋"/>
          <w:b/>
          <w:bCs/>
          <w:sz w:val="28"/>
          <w:szCs w:val="28"/>
          <w:lang w:eastAsia="zh-CN"/>
        </w:rPr>
        <w:t>一、</w:t>
      </w:r>
      <w:r>
        <w:rPr>
          <w:rFonts w:hint="eastAsia" w:ascii="仿宋" w:hAnsi="仿宋" w:eastAsia="仿宋" w:cs="仿宋"/>
          <w:b/>
          <w:bCs/>
          <w:sz w:val="28"/>
          <w:szCs w:val="28"/>
        </w:rPr>
        <w:t>评标准备工作，由</w:t>
      </w:r>
      <w:r>
        <w:rPr>
          <w:rFonts w:hint="eastAsia" w:ascii="仿宋" w:hAnsi="仿宋" w:eastAsia="仿宋" w:cs="仿宋"/>
          <w:b/>
          <w:bCs/>
          <w:sz w:val="28"/>
          <w:szCs w:val="28"/>
          <w:lang w:eastAsia="zh-CN"/>
        </w:rPr>
        <w:t>采购人或者</w:t>
      </w:r>
      <w:r>
        <w:rPr>
          <w:rFonts w:hint="eastAsia" w:ascii="仿宋" w:hAnsi="仿宋" w:eastAsia="仿宋" w:cs="仿宋"/>
          <w:b/>
          <w:bCs/>
          <w:sz w:val="28"/>
          <w:szCs w:val="28"/>
        </w:rPr>
        <w:t>采购代理机构负责</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560" w:leftChars="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核对评审专家身份和采购人代表授权函；</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560" w:leftChars="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宣布评标纪律，集中保管通讯工具；</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560" w:leftChars="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3.</w:t>
      </w:r>
      <w:r>
        <w:rPr>
          <w:rFonts w:hint="eastAsia" w:ascii="仿宋" w:hAnsi="仿宋" w:eastAsia="仿宋" w:cs="仿宋"/>
          <w:sz w:val="28"/>
          <w:szCs w:val="28"/>
        </w:rPr>
        <w:t>公布</w:t>
      </w:r>
      <w:r>
        <w:rPr>
          <w:rFonts w:hint="eastAsia" w:ascii="仿宋" w:hAnsi="仿宋" w:eastAsia="仿宋" w:cs="仿宋"/>
          <w:sz w:val="28"/>
          <w:szCs w:val="28"/>
          <w:lang w:eastAsia="zh-CN"/>
        </w:rPr>
        <w:t>投标供应商</w:t>
      </w:r>
      <w:r>
        <w:rPr>
          <w:rFonts w:hint="eastAsia" w:ascii="仿宋" w:hAnsi="仿宋" w:eastAsia="仿宋" w:cs="仿宋"/>
          <w:sz w:val="28"/>
          <w:szCs w:val="28"/>
        </w:rPr>
        <w:t>名单，告知评审专家应当回避的情形；</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560" w:leftChars="0"/>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rPr>
        <w:t>组织评标委员会推选评标组长</w:t>
      </w:r>
      <w:r>
        <w:rPr>
          <w:rFonts w:hint="eastAsia" w:ascii="仿宋" w:hAnsi="仿宋" w:eastAsia="仿宋" w:cs="仿宋"/>
          <w:sz w:val="28"/>
          <w:szCs w:val="28"/>
          <w:lang w:eastAsia="zh-CN"/>
        </w:rPr>
        <w:t>，采购人代表不得担任组长</w:t>
      </w:r>
      <w:r>
        <w:rPr>
          <w:rFonts w:hint="eastAsia" w:ascii="仿宋" w:hAnsi="仿宋" w:eastAsia="仿宋" w:cs="仿宋"/>
          <w:sz w:val="28"/>
          <w:szCs w:val="28"/>
        </w:rPr>
        <w:t>；</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560" w:leftChars="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5.根据评标委员会的要求介绍政府采购相关政策法律、招标文件。</w:t>
      </w:r>
    </w:p>
    <w:p>
      <w:pPr>
        <w:pStyle w:val="3"/>
        <w:pageBreakBefore w:val="0"/>
        <w:widowControl w:val="0"/>
        <w:numPr>
          <w:ilvl w:val="0"/>
          <w:numId w:val="0"/>
        </w:numPr>
        <w:tabs>
          <w:tab w:val="clear" w:pos="567"/>
        </w:tabs>
        <w:kinsoku/>
        <w:wordWrap/>
        <w:overflowPunct/>
        <w:topLinePunct w:val="0"/>
        <w:autoSpaceDE/>
        <w:autoSpaceDN/>
        <w:bidi w:val="0"/>
        <w:adjustRightInd/>
        <w:snapToGrid/>
        <w:spacing w:before="0" w:line="560" w:lineRule="exact"/>
        <w:ind w:left="630" w:leftChars="0"/>
        <w:textAlignment w:val="auto"/>
        <w:rPr>
          <w:rFonts w:hint="eastAsia" w:ascii="仿宋" w:hAnsi="仿宋" w:eastAsia="仿宋" w:cs="仿宋"/>
          <w:b/>
          <w:bCs/>
          <w:sz w:val="28"/>
          <w:szCs w:val="28"/>
        </w:rPr>
      </w:pPr>
      <w:r>
        <w:rPr>
          <w:rFonts w:hint="eastAsia" w:ascii="仿宋" w:hAnsi="仿宋" w:eastAsia="仿宋" w:cs="仿宋"/>
          <w:b/>
          <w:bCs/>
          <w:sz w:val="28"/>
          <w:szCs w:val="28"/>
          <w:lang w:eastAsia="zh-CN"/>
        </w:rPr>
        <w:t>二、</w:t>
      </w:r>
      <w:r>
        <w:rPr>
          <w:rFonts w:hint="eastAsia" w:ascii="仿宋" w:hAnsi="仿宋" w:eastAsia="仿宋" w:cs="仿宋"/>
          <w:b/>
          <w:bCs/>
          <w:sz w:val="28"/>
          <w:szCs w:val="28"/>
        </w:rPr>
        <w:t>符合性审查工作</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开展符合性审查：符合性审查是指依据招标文件的规定，从商务和技术角度对投标文件的有效性和完整性进行审查，以确定是否对招标文件的实质性要求做出投标。对符合资格的投标供应商的投标文件进行符合性审查，以确定其是否满足招标文件的实质性要求。符合性审查出现下列情形之一的投标按照无效投标处理。</w:t>
      </w:r>
    </w:p>
    <w:tbl>
      <w:tblPr>
        <w:tblStyle w:val="30"/>
        <w:tblW w:w="97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62"/>
        <w:gridCol w:w="8741"/>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3" w:hRule="atLeast"/>
        </w:trPr>
        <w:tc>
          <w:tcPr>
            <w:tcW w:w="962" w:type="dxa"/>
            <w:vAlign w:val="top"/>
          </w:tcPr>
          <w:p>
            <w:pPr>
              <w:pStyle w:val="29"/>
              <w:spacing w:before="150" w:line="229" w:lineRule="auto"/>
              <w:ind w:left="272"/>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序号</w:t>
            </w:r>
          </w:p>
        </w:tc>
        <w:tc>
          <w:tcPr>
            <w:tcW w:w="8741" w:type="dxa"/>
            <w:vAlign w:val="top"/>
          </w:tcPr>
          <w:p>
            <w:pPr>
              <w:pStyle w:val="29"/>
              <w:spacing w:before="150" w:line="228" w:lineRule="auto"/>
              <w:ind w:left="398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962" w:type="dxa"/>
            <w:vAlign w:val="top"/>
          </w:tcPr>
          <w:p>
            <w:pPr>
              <w:pStyle w:val="29"/>
              <w:spacing w:before="183" w:line="189" w:lineRule="auto"/>
              <w:ind w:left="449"/>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w:t>
            </w:r>
          </w:p>
        </w:tc>
        <w:tc>
          <w:tcPr>
            <w:tcW w:w="8741" w:type="dxa"/>
            <w:vAlign w:val="top"/>
          </w:tcPr>
          <w:p>
            <w:pPr>
              <w:pStyle w:val="29"/>
              <w:spacing w:before="151" w:line="226" w:lineRule="auto"/>
              <w:ind w:left="115"/>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投标总报价超过项目（分包）预算金额或最高限价的；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962" w:type="dxa"/>
            <w:vAlign w:val="top"/>
          </w:tcPr>
          <w:p>
            <w:pPr>
              <w:pStyle w:val="29"/>
              <w:spacing w:before="183" w:line="189" w:lineRule="auto"/>
              <w:ind w:left="436"/>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w:t>
            </w:r>
          </w:p>
        </w:tc>
        <w:tc>
          <w:tcPr>
            <w:tcW w:w="8741" w:type="dxa"/>
            <w:vAlign w:val="top"/>
          </w:tcPr>
          <w:p>
            <w:pPr>
              <w:pStyle w:val="29"/>
              <w:spacing w:before="150" w:line="227" w:lineRule="auto"/>
              <w:ind w:left="116"/>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未按照招标文件规定要求签署、盖章；</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1" w:hRule="atLeast"/>
        </w:trPr>
        <w:tc>
          <w:tcPr>
            <w:tcW w:w="962" w:type="dxa"/>
            <w:vAlign w:val="top"/>
          </w:tcPr>
          <w:p>
            <w:pPr>
              <w:pStyle w:val="29"/>
              <w:spacing w:before="186" w:line="189" w:lineRule="auto"/>
              <w:ind w:left="438"/>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w:t>
            </w:r>
          </w:p>
        </w:tc>
        <w:tc>
          <w:tcPr>
            <w:tcW w:w="8741" w:type="dxa"/>
            <w:vAlign w:val="top"/>
          </w:tcPr>
          <w:p>
            <w:pPr>
              <w:pStyle w:val="29"/>
              <w:spacing w:before="153" w:line="227" w:lineRule="auto"/>
              <w:ind w:left="13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出现两个或两个以上投标方案的（招标文件中要求提供备选方案的除外）；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1" w:hRule="atLeast"/>
        </w:trPr>
        <w:tc>
          <w:tcPr>
            <w:tcW w:w="962" w:type="dxa"/>
            <w:vAlign w:val="top"/>
          </w:tcPr>
          <w:p>
            <w:pPr>
              <w:pStyle w:val="29"/>
              <w:spacing w:before="186" w:line="189" w:lineRule="auto"/>
              <w:ind w:left="433"/>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4</w:t>
            </w:r>
          </w:p>
        </w:tc>
        <w:tc>
          <w:tcPr>
            <w:tcW w:w="8741" w:type="dxa"/>
            <w:vAlign w:val="top"/>
          </w:tcPr>
          <w:p>
            <w:pPr>
              <w:pStyle w:val="29"/>
              <w:spacing w:before="153" w:line="228" w:lineRule="auto"/>
              <w:ind w:left="115"/>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投标有效期不足的；</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2" w:hRule="atLeast"/>
        </w:trPr>
        <w:tc>
          <w:tcPr>
            <w:tcW w:w="962" w:type="dxa"/>
            <w:vAlign w:val="top"/>
          </w:tcPr>
          <w:p>
            <w:pPr>
              <w:pStyle w:val="29"/>
              <w:spacing w:before="188" w:line="187" w:lineRule="auto"/>
              <w:ind w:left="438"/>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5</w:t>
            </w:r>
          </w:p>
        </w:tc>
        <w:tc>
          <w:tcPr>
            <w:tcW w:w="8741" w:type="dxa"/>
            <w:vAlign w:val="top"/>
          </w:tcPr>
          <w:p>
            <w:pPr>
              <w:pStyle w:val="29"/>
              <w:spacing w:before="153" w:line="227" w:lineRule="auto"/>
              <w:ind w:left="123"/>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投标文件中附有采购人不能接受条件；</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2" w:hRule="atLeast"/>
        </w:trPr>
        <w:tc>
          <w:tcPr>
            <w:tcW w:w="962" w:type="dxa"/>
            <w:vAlign w:val="top"/>
          </w:tcPr>
          <w:p>
            <w:pPr>
              <w:pStyle w:val="29"/>
              <w:spacing w:before="184" w:line="189" w:lineRule="auto"/>
              <w:ind w:left="435" w:leftChars="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6</w:t>
            </w:r>
          </w:p>
        </w:tc>
        <w:tc>
          <w:tcPr>
            <w:tcW w:w="8741" w:type="dxa"/>
            <w:vAlign w:val="top"/>
          </w:tcPr>
          <w:p>
            <w:pPr>
              <w:pStyle w:val="29"/>
              <w:spacing w:before="151" w:line="228" w:lineRule="auto"/>
              <w:ind w:left="116" w:leftChars="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不满足招标文件商务、技术实质性要求；</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512" w:hRule="atLeast"/>
        </w:trPr>
        <w:tc>
          <w:tcPr>
            <w:tcW w:w="962" w:type="dxa"/>
            <w:vAlign w:val="top"/>
          </w:tcPr>
          <w:p>
            <w:pPr>
              <w:pStyle w:val="29"/>
              <w:spacing w:before="184" w:line="187" w:lineRule="auto"/>
              <w:ind w:left="439" w:leftChars="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7</w:t>
            </w:r>
          </w:p>
        </w:tc>
        <w:tc>
          <w:tcPr>
            <w:tcW w:w="8741" w:type="dxa"/>
            <w:vAlign w:val="top"/>
          </w:tcPr>
          <w:p>
            <w:pPr>
              <w:pStyle w:val="29"/>
              <w:spacing w:before="149" w:line="228" w:lineRule="auto"/>
              <w:ind w:left="130" w:leftChars="0"/>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出现招标文件规定的其他无效投标条款；</w:t>
            </w:r>
          </w:p>
        </w:tc>
      </w:tr>
    </w:tbl>
    <w:p>
      <w:pPr>
        <w:pStyle w:val="3"/>
        <w:pageBreakBefore w:val="0"/>
        <w:widowControl w:val="0"/>
        <w:tabs>
          <w:tab w:val="clear" w:pos="567"/>
        </w:tabs>
        <w:kinsoku/>
        <w:wordWrap/>
        <w:overflowPunct/>
        <w:topLinePunct w:val="0"/>
        <w:autoSpaceDE/>
        <w:autoSpaceDN/>
        <w:bidi w:val="0"/>
        <w:adjustRightInd/>
        <w:snapToGrid/>
        <w:spacing w:before="0" w:line="560" w:lineRule="exact"/>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三、详细评审</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评标委员会要求投标供应商对投标文件有关事项作出澄清或者说明</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（如有）；</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560" w:firstLineChars="200"/>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评标委员会各成员依照招标文件规定的评标程序、方法和标准进行独立评审；</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本项目评标方法为最低评标价法，评标委员会在审查投标文件满足招标文件全部实质性要求后，按投标报价从低到高顺序确定中标候选人。除了算术修正和落实政府采购政策需进行的价格扣除外，不得对投标供应商的投标价格进行任何调整。</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如本项目评标方法为综合评分法，评标委员会对满足招标文件全部实质性要求的投标文件，按照招标文件规定的评审因素的量化指标进行评审打分，以评审得分从高到低顺序确定中标候选供应商。</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每位成员独立对每个有效投标供应商的投标文件进行评价、打分；然后汇总每个投标供应商的得分，计算得分平均值，以平均值由高到低进行排序，按排序顺序推荐中标候选供应商。分值计算保留小数点后两位，第三位四舍五入。</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2" w:firstLineChars="225"/>
        <w:jc w:val="left"/>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四、采购人或者采购代理机构核对评标结果</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2" w:firstLineChars="225"/>
        <w:jc w:val="left"/>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五、确定中标候选供应商名单。</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2" w:firstLineChars="225"/>
        <w:jc w:val="left"/>
        <w:textAlignment w:val="auto"/>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t>六、评审标准中应考虑下列因素</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1.政府采购政策要求</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中小企业：</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属于专门面向中小企业采购的标段或项目，不再执行价格评审优惠扶 持政策。不属于专门面向中小企业采购的标段或项目，根据《政府采购促进中小企业发展管理办法》(财库〔2020〕46号)、《宁夏回族自治区政府采购促进中小企业发展管理办法实施细则》(宁财规发〔2021〕2号) 、关于进一步加大政府采购支持中小企业力度的通知》 (财库〔2022〕19号)、 《宁夏回族自治区财政厅发展和改革委员会 工业和信息化厅 住房和城乡建设厅 交通运输厅 水利厅 公共资源交易管理局 中国人民银行银川中心支行关于落实政府采购促进中小企业发展有关措施的通知》（宁财(采)发〔2022〕275 号</w:t>
      </w:r>
      <w:r>
        <w:rPr>
          <w:rFonts w:hint="eastAsia" w:ascii="仿宋" w:hAnsi="仿宋" w:eastAsia="仿宋" w:cs="仿宋"/>
          <w:color w:val="000000" w:themeColor="text1"/>
          <w:sz w:val="28"/>
          <w:szCs w:val="28"/>
          <w:highlight w:val="none"/>
          <w:lang w:eastAsia="zh-CN"/>
          <w14:textFill>
            <w14:solidFill>
              <w14:schemeClr w14:val="tx1"/>
            </w14:solidFill>
          </w14:textFill>
        </w:rPr>
        <w:t>）、《国家税务总局办公厅关于进一步加大政府采购支持中小企业力度的通知》（税总办采购发〔2022〕</w:t>
      </w:r>
      <w:r>
        <w:rPr>
          <w:rFonts w:hint="eastAsia" w:ascii="仿宋" w:hAnsi="仿宋" w:eastAsia="仿宋" w:cs="仿宋"/>
          <w:color w:val="000000" w:themeColor="text1"/>
          <w:sz w:val="28"/>
          <w:szCs w:val="28"/>
          <w:highlight w:val="none"/>
          <w:lang w:val="en-US" w:eastAsia="zh-CN"/>
          <w14:textFill>
            <w14:solidFill>
              <w14:schemeClr w14:val="tx1"/>
            </w14:solidFill>
          </w14:textFill>
        </w:rPr>
        <w:t>67</w:t>
      </w:r>
      <w:r>
        <w:rPr>
          <w:rFonts w:hint="eastAsia" w:ascii="仿宋" w:hAnsi="仿宋" w:eastAsia="仿宋" w:cs="仿宋"/>
          <w:color w:val="000000" w:themeColor="text1"/>
          <w:sz w:val="28"/>
          <w:szCs w:val="28"/>
          <w:highlight w:val="none"/>
          <w:lang w:eastAsia="zh-CN"/>
          <w14:textFill>
            <w14:solidFill>
              <w14:schemeClr w14:val="tx1"/>
            </w14:solidFill>
          </w14:textFill>
        </w:rPr>
        <w:t xml:space="preserve"> 号）的规定，对满足价格扣除条件且在投标文件中提交了《中小企业声明函》的投标小微企业供应商</w:t>
      </w:r>
      <w:r>
        <w:rPr>
          <w:rFonts w:hint="eastAsia" w:ascii="仿宋" w:hAnsi="仿宋" w:eastAsia="仿宋" w:cs="仿宋"/>
          <w:sz w:val="28"/>
          <w:szCs w:val="28"/>
          <w:highlight w:val="none"/>
          <w:lang w:eastAsia="zh-CN"/>
        </w:rPr>
        <w:t>，其投标报价扣除</w:t>
      </w:r>
      <w:r>
        <w:rPr>
          <w:rFonts w:hint="eastAsia" w:ascii="仿宋" w:hAnsi="仿宋" w:eastAsia="仿宋" w:cs="仿宋"/>
          <w:sz w:val="28"/>
          <w:szCs w:val="28"/>
          <w:highlight w:val="none"/>
          <w:lang w:val="en-US" w:eastAsia="zh-CN"/>
        </w:rPr>
        <w:t>15</w:t>
      </w:r>
      <w:r>
        <w:rPr>
          <w:rFonts w:hint="eastAsia" w:ascii="仿宋" w:hAnsi="仿宋" w:eastAsia="仿宋" w:cs="仿宋"/>
          <w:sz w:val="28"/>
          <w:szCs w:val="28"/>
          <w:highlight w:val="none"/>
          <w:lang w:eastAsia="zh-CN"/>
        </w:rPr>
        <w:t>%后参与评审。</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残疾人福利性企业：</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highlight w:val="none"/>
          <w:lang w:eastAsia="zh-CN"/>
        </w:rPr>
        <w:t>属于专门面向中小企业采购的标段或项目，不再执行价格评审优惠扶 持政策。不属于专门面向中小企业采购的标段或项目，</w:t>
      </w:r>
      <w:r>
        <w:rPr>
          <w:rFonts w:hint="eastAsia" w:ascii="仿宋" w:hAnsi="仿宋" w:eastAsia="仿宋" w:cs="仿宋"/>
          <w:sz w:val="28"/>
          <w:szCs w:val="28"/>
          <w:lang w:eastAsia="zh-CN"/>
        </w:rPr>
        <w:t>根据《财政部 民政部中国残疾人联合会发布关于促进残疾人就业政府采购政策的通知》(财库〔2017〕141号) 及《自治区财政厅残疾人联合会关于政府采购支持残疾人就业有关问题的通知》 (宁财(采)发〔2020〕545号) 的规定，对提供《残疾人福利性单位声明函》的残疾人福利性单位或残疾人辅助性就业机构，对其投标总价扣除</w:t>
      </w:r>
      <w:r>
        <w:rPr>
          <w:rFonts w:hint="eastAsia" w:ascii="仿宋" w:hAnsi="仿宋" w:eastAsia="仿宋" w:cs="仿宋"/>
          <w:sz w:val="28"/>
          <w:szCs w:val="28"/>
          <w:lang w:val="en-US" w:eastAsia="zh-CN"/>
        </w:rPr>
        <w:t>15</w:t>
      </w:r>
      <w:r>
        <w:rPr>
          <w:rFonts w:hint="eastAsia" w:ascii="仿宋" w:hAnsi="仿宋" w:eastAsia="仿宋" w:cs="仿宋"/>
          <w:sz w:val="28"/>
          <w:szCs w:val="28"/>
          <w:lang w:eastAsia="zh-CN"/>
        </w:rPr>
        <w:t>%后参与评审。</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残疾人福利性单位或残疾人辅助性就业机构与大中型企业和其他自然 人、 法人或者其他组织组成联合体共同参加非专门面向中小企业的政府采 购活动, 残疾人福利性单位或残疾人辅助性就业机构协议合同金额占到联 合体协议合同总金额30%以上的,给予联合体4%的价格扣除。残疾人福利性单位或残疾人辅助性就业机构按照上述规定的政策获取政府采购合同后,不得分包或转包给大型、中型企业。</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监狱企业：</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属于专门面向中小企业采购的标段或项目，不再执行价格评审优惠扶 持政策。不属于专门面向中小企业采购的标段或项目，根据《财政部司法部关于政府采购支持监狱企业发展有关问题的通知》 (财库〔2014〕68号)的规定，由省级以上监狱管理局、戒毒管理局(含新疆生产建设兵团) 出具的属于监狱企业的证明文件的投标供应商，其投标报价扣除</w:t>
      </w:r>
      <w:r>
        <w:rPr>
          <w:rFonts w:hint="eastAsia" w:ascii="仿宋" w:hAnsi="仿宋" w:eastAsia="仿宋" w:cs="仿宋"/>
          <w:sz w:val="28"/>
          <w:szCs w:val="28"/>
          <w:lang w:val="en-US" w:eastAsia="zh-CN"/>
        </w:rPr>
        <w:t>15</w:t>
      </w:r>
      <w:r>
        <w:rPr>
          <w:rFonts w:hint="eastAsia" w:ascii="仿宋" w:hAnsi="仿宋" w:eastAsia="仿宋" w:cs="仿宋"/>
          <w:sz w:val="28"/>
          <w:szCs w:val="28"/>
          <w:lang w:eastAsia="zh-CN"/>
        </w:rPr>
        <w:t>%后参与评审。</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联合体中小微企业协议合同金额占到联合体协议合同总金额30%以上的：</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可给予联合体4%的价格扣除。联合体各方均为小型、微型企业和监狱企业的，联合体视同为小型、微型企业和监狱企业。</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560" w:firstLineChars="200"/>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对于同时属于小微企业、监狱企业、残疾人福利性单位的，不重复进行投标报价扣除(按较高比例扣除)。</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其他政府采购政策要求：</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采购人采购产品属于节能产品、环境标志产品的，依据品目清单和国家确定的认证机构出具的，处于有效期之内的节能产品，环境标志产品认证证书，对获得证书的产品实施政府优先采购或强制采购。品目清单以财政部生态环境部发布《财库〔2019〕18号》、财政部发展改革委发布《财库〔2019〕19号》为准。节能、环保产品的界定以《国家节能产品认证证书》、《中国环境标志产品认证证书》和政府部门公布的品目清单网页截屏为准。</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如采购人所采购产品为政府强制采购的节能产品，投标供应商所投产品的品牌及型号必须提供证明文件，否则其投标将作为无效投标被拒绝。</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2.同品牌处理办法</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如采用最低评标办法，则：</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提供相同品牌产品的不同投标供应商参加同一合同项下投标的，以其中通过资格审查、符合性审查且报价最低的参加评标；报价相同的，由采购人或者采购人委托评标委员会按照招标文件规定的方式确定一个参加评标的投标供应商，招标文件未规定的采取随机抽取方式确定，其他投标无效；</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如采用综合评标法，则：</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提供相同品牌产品且通过资格审查、符合性审查的不同投标供应商参加同一合同项下投标的，按一家投标供应商计算，评审后得分最高的同品牌投标供应商获得中标人推荐资格；评审得分相同的，由采购人或者采购人委托评标委员会按照招标文件规定的方式确定一个投标供应商获得中标人推荐资格，招标文件未规定的采取随机抽取方式确定，其他同品牌投标供应商不作为中标候选人。</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3.中标候选供应商并列时的处理方式</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如采用最低评标办法，则：</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评标结果按投标报价由低到高顺序排列。得分与投标报价均相同的处理方式：由采购人或采购人委托评标委员会随机抽取；</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采用综合评标法，则：</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评标结果按评审后得分由高到低顺序排列。得分相同的，按投标报价由低到高顺序排列。得分与投标报价均相同的处理方式：由采购人或采购人委托评标委员会随机抽取。</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2" w:firstLineChars="225"/>
        <w:textAlignment w:val="auto"/>
        <w:rPr>
          <w:rFonts w:hint="eastAsia" w:ascii="仿宋" w:hAnsi="仿宋" w:eastAsia="仿宋" w:cs="仿宋"/>
          <w:b/>
          <w:bCs/>
          <w:sz w:val="28"/>
          <w:szCs w:val="28"/>
          <w:highlight w:val="none"/>
          <w:lang w:eastAsia="zh-CN"/>
        </w:rPr>
      </w:pPr>
      <w:r>
        <w:rPr>
          <w:rFonts w:hint="eastAsia" w:ascii="仿宋" w:hAnsi="仿宋" w:eastAsia="仿宋" w:cs="仿宋"/>
          <w:b/>
          <w:bCs/>
          <w:sz w:val="28"/>
          <w:szCs w:val="28"/>
          <w:highlight w:val="none"/>
          <w:lang w:eastAsia="zh-CN"/>
        </w:rPr>
        <w:t>七、评审因素和标准</w:t>
      </w:r>
    </w:p>
    <w:p>
      <w:pPr>
        <w:pStyle w:val="8"/>
        <w:rPr>
          <w:rFonts w:hint="eastAsia" w:ascii="仿宋" w:hAnsi="仿宋" w:eastAsia="仿宋" w:cs="仿宋"/>
        </w:rPr>
      </w:pPr>
    </w:p>
    <w:tbl>
      <w:tblPr>
        <w:tblStyle w:val="18"/>
        <w:tblW w:w="9312" w:type="dxa"/>
        <w:tblInd w:w="-1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1213"/>
        <w:gridCol w:w="822"/>
        <w:gridCol w:w="65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6" w:hRule="atLeast"/>
        </w:trPr>
        <w:tc>
          <w:tcPr>
            <w:tcW w:w="765" w:type="dxa"/>
            <w:noWrap w:val="0"/>
            <w:vAlign w:val="center"/>
          </w:tcPr>
          <w:p>
            <w:pPr>
              <w:pStyle w:val="5"/>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bCs/>
                <w:color w:val="000000"/>
                <w:kern w:val="0"/>
                <w:sz w:val="20"/>
                <w:szCs w:val="20"/>
                <w:lang w:val="en-US" w:eastAsia="zh-CN" w:bidi="ar"/>
              </w:rPr>
              <w:t>序号</w:t>
            </w:r>
          </w:p>
        </w:tc>
        <w:tc>
          <w:tcPr>
            <w:tcW w:w="1213"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bCs/>
                <w:color w:val="000000"/>
                <w:kern w:val="0"/>
                <w:sz w:val="20"/>
                <w:szCs w:val="20"/>
                <w:lang w:val="en-US" w:eastAsia="zh-CN" w:bidi="ar"/>
              </w:rPr>
              <w:t>评审因素</w:t>
            </w: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bCs/>
                <w:color w:val="000000"/>
                <w:kern w:val="0"/>
                <w:sz w:val="20"/>
                <w:szCs w:val="20"/>
                <w:lang w:val="en-US" w:eastAsia="zh-CN" w:bidi="ar"/>
              </w:rPr>
              <w:t>分值</w:t>
            </w:r>
          </w:p>
        </w:tc>
        <w:tc>
          <w:tcPr>
            <w:tcW w:w="6512" w:type="dxa"/>
            <w:noWrap w:val="0"/>
            <w:vAlign w:val="center"/>
          </w:tcPr>
          <w:p>
            <w:pPr>
              <w:keepNext w:val="0"/>
              <w:keepLines w:val="0"/>
              <w:pageBreakBefore w:val="0"/>
              <w:widowControl/>
              <w:kinsoku/>
              <w:wordWrap/>
              <w:overflowPunct/>
              <w:topLinePunct w:val="0"/>
              <w:autoSpaceDE/>
              <w:autoSpaceDN/>
              <w:bidi w:val="0"/>
              <w:adjustRightInd/>
              <w:snapToGrid/>
              <w:spacing w:line="240" w:lineRule="auto"/>
              <w:ind w:firstLine="402" w:firstLineChars="200"/>
              <w:jc w:val="center"/>
              <w:textAlignment w:val="auto"/>
              <w:rPr>
                <w:rFonts w:hint="eastAsia" w:ascii="仿宋" w:hAnsi="仿宋" w:eastAsia="仿宋" w:cs="仿宋"/>
                <w:b w:val="0"/>
                <w:bCs w:val="0"/>
                <w:color w:val="000000"/>
                <w:kern w:val="2"/>
                <w:sz w:val="24"/>
                <w:szCs w:val="24"/>
                <w:lang w:val="en-US" w:eastAsia="zh-CN" w:bidi="ar-SA"/>
              </w:rPr>
            </w:pPr>
            <w:r>
              <w:rPr>
                <w:rFonts w:hint="eastAsia" w:ascii="仿宋" w:hAnsi="仿宋" w:eastAsia="仿宋" w:cs="仿宋"/>
                <w:b/>
                <w:bCs/>
                <w:color w:val="000000"/>
                <w:kern w:val="0"/>
                <w:sz w:val="20"/>
                <w:szCs w:val="20"/>
                <w:lang w:val="en-US" w:eastAsia="zh-CN" w:bidi="ar"/>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noWrap w:val="0"/>
            <w:vAlign w:val="center"/>
          </w:tcPr>
          <w:p>
            <w:pPr>
              <w:pStyle w:val="5"/>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1</w:t>
            </w:r>
          </w:p>
        </w:tc>
        <w:tc>
          <w:tcPr>
            <w:tcW w:w="1213"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投标报价</w:t>
            </w: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10分</w:t>
            </w:r>
          </w:p>
        </w:tc>
        <w:tc>
          <w:tcPr>
            <w:tcW w:w="6512"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供应商的价格分统一按照下列公式计算：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投标报价得分=(评标基准价/投标报价)×10。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评标基准价是指满足招标文件要求且根据采购政策进行价格扣除后的投标价格最低的投标报价。除低于成本价的投标报价被拒绝外，最低报价得报价分满分。得分结果由高分到低分依次排列为各自最终得分。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color w:val="000000"/>
                <w:kern w:val="0"/>
                <w:sz w:val="21"/>
                <w:szCs w:val="24"/>
                <w:highlight w:val="none"/>
                <w:lang w:val="en-US" w:eastAsia="zh-CN" w:bidi="ar-SA"/>
              </w:rPr>
              <w:t>评标委员会认为供应商的报价明显低于其他通过符合性审查供应商的报价，有可能影响质量或者不能诚信履约的，应当要求其在评标现场合理的时间内提供书面说明，必要时提交相关证明材料；供应商不能证明其报价合理性的，评标委员会应当将其作为无效投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noWrap w:val="0"/>
            <w:vAlign w:val="center"/>
          </w:tcPr>
          <w:p>
            <w:pPr>
              <w:pStyle w:val="5"/>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2</w:t>
            </w:r>
          </w:p>
        </w:tc>
        <w:tc>
          <w:tcPr>
            <w:tcW w:w="1213"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商务要求投标情况</w:t>
            </w: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5分</w:t>
            </w:r>
          </w:p>
        </w:tc>
        <w:tc>
          <w:tcPr>
            <w:tcW w:w="6512"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en-US" w:bidi="ar-SA"/>
              </w:rPr>
            </w:pPr>
            <w:r>
              <w:rPr>
                <w:rFonts w:hint="eastAsia" w:ascii="仿宋" w:hAnsi="仿宋" w:eastAsia="仿宋" w:cs="仿宋"/>
                <w:b w:val="0"/>
                <w:bCs w:val="0"/>
                <w:color w:val="000000"/>
                <w:kern w:val="2"/>
                <w:sz w:val="21"/>
                <w:szCs w:val="21"/>
                <w:lang w:val="en-US" w:eastAsia="en-US" w:bidi="ar-SA"/>
              </w:rPr>
              <w:t>不</w:t>
            </w:r>
            <w:r>
              <w:rPr>
                <w:rFonts w:hint="eastAsia" w:ascii="仿宋" w:hAnsi="仿宋" w:eastAsia="仿宋" w:cs="仿宋"/>
                <w:color w:val="000000"/>
                <w:kern w:val="0"/>
                <w:sz w:val="21"/>
                <w:szCs w:val="24"/>
                <w:highlight w:val="none"/>
                <w:lang w:val="en-US" w:eastAsia="en-US" w:bidi="ar-SA"/>
              </w:rPr>
              <w:t>能实质性满足招标文件商务条款 (交付时间；质保期；投标有效期) 要求的为无效标书。</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color w:val="000000"/>
                <w:kern w:val="0"/>
                <w:sz w:val="21"/>
                <w:szCs w:val="24"/>
                <w:highlight w:val="none"/>
                <w:lang w:val="en-US" w:eastAsia="en-US" w:bidi="ar-SA"/>
              </w:rPr>
              <w:t>满足招标文件商务条款的得</w:t>
            </w:r>
            <w:r>
              <w:rPr>
                <w:rFonts w:hint="eastAsia" w:ascii="仿宋" w:hAnsi="仿宋" w:eastAsia="仿宋" w:cs="仿宋"/>
                <w:color w:val="000000"/>
                <w:kern w:val="0"/>
                <w:sz w:val="21"/>
                <w:szCs w:val="24"/>
                <w:highlight w:val="none"/>
                <w:lang w:val="en-US" w:eastAsia="zh-CN" w:bidi="ar-SA"/>
              </w:rPr>
              <w:t>3</w:t>
            </w:r>
            <w:r>
              <w:rPr>
                <w:rFonts w:hint="eastAsia" w:ascii="仿宋" w:hAnsi="仿宋" w:eastAsia="仿宋" w:cs="仿宋"/>
                <w:color w:val="000000"/>
                <w:kern w:val="0"/>
                <w:sz w:val="21"/>
                <w:szCs w:val="24"/>
                <w:highlight w:val="none"/>
                <w:lang w:val="en-US" w:eastAsia="en-US" w:bidi="ar-SA"/>
              </w:rPr>
              <w:t>分，以此为基础， 投标人商务条款优于招标文件规定的相应商务条款的，每有一项加1分，加分至标准分时为止；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noWrap w:val="0"/>
            <w:vAlign w:val="center"/>
          </w:tcPr>
          <w:p>
            <w:pPr>
              <w:pStyle w:val="5"/>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3</w:t>
            </w:r>
          </w:p>
        </w:tc>
        <w:tc>
          <w:tcPr>
            <w:tcW w:w="1213"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技术要求投标情况</w:t>
            </w: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15分</w:t>
            </w:r>
          </w:p>
        </w:tc>
        <w:tc>
          <w:tcPr>
            <w:tcW w:w="6512"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b w:val="0"/>
                <w:bCs w:val="0"/>
                <w:color w:val="000000"/>
                <w:kern w:val="2"/>
                <w:sz w:val="21"/>
                <w:szCs w:val="21"/>
                <w:lang w:val="en-US" w:eastAsia="en-US" w:bidi="ar-SA"/>
              </w:rPr>
            </w:pPr>
            <w:r>
              <w:rPr>
                <w:rFonts w:hint="eastAsia" w:ascii="仿宋" w:hAnsi="仿宋" w:eastAsia="仿宋" w:cs="仿宋"/>
                <w:b w:val="0"/>
                <w:bCs w:val="0"/>
                <w:color w:val="000000"/>
                <w:kern w:val="2"/>
                <w:sz w:val="21"/>
                <w:szCs w:val="21"/>
                <w:lang w:val="en-US" w:eastAsia="en-US" w:bidi="ar-SA"/>
              </w:rPr>
              <w:t>不能实质性满足招标文件</w:t>
            </w:r>
            <w:r>
              <w:rPr>
                <w:rFonts w:hint="eastAsia" w:ascii="仿宋" w:hAnsi="仿宋" w:eastAsia="仿宋" w:cs="仿宋"/>
                <w:b w:val="0"/>
                <w:bCs w:val="0"/>
                <w:color w:val="000000"/>
                <w:kern w:val="2"/>
                <w:sz w:val="21"/>
                <w:szCs w:val="21"/>
                <w:lang w:val="en-US" w:eastAsia="zh-CN" w:bidi="ar-SA"/>
              </w:rPr>
              <w:t>服务标准和要求</w:t>
            </w:r>
            <w:r>
              <w:rPr>
                <w:rFonts w:hint="eastAsia" w:ascii="仿宋" w:hAnsi="仿宋" w:eastAsia="仿宋" w:cs="仿宋"/>
                <w:b w:val="0"/>
                <w:bCs w:val="0"/>
                <w:color w:val="000000"/>
                <w:kern w:val="2"/>
                <w:sz w:val="21"/>
                <w:szCs w:val="21"/>
                <w:lang w:val="en-US" w:eastAsia="en-US" w:bidi="ar-SA"/>
              </w:rPr>
              <w:t>的为无效标书。</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完全满足政府采购文件服务标准和要求的得15分，</w:t>
            </w:r>
            <w:r>
              <w:rPr>
                <w:rFonts w:hint="eastAsia" w:ascii="仿宋" w:hAnsi="仿宋" w:eastAsia="仿宋" w:cs="仿宋"/>
                <w:b w:val="0"/>
                <w:bCs w:val="0"/>
                <w:color w:val="000000"/>
                <w:kern w:val="2"/>
                <w:sz w:val="21"/>
                <w:szCs w:val="21"/>
                <w:lang w:val="en-US" w:eastAsia="en-US" w:bidi="ar-SA"/>
              </w:rPr>
              <w:t>以此为基础，投标人</w:t>
            </w:r>
            <w:r>
              <w:rPr>
                <w:rFonts w:hint="eastAsia" w:ascii="仿宋" w:hAnsi="仿宋" w:eastAsia="仿宋" w:cs="仿宋"/>
                <w:b w:val="0"/>
                <w:bCs w:val="0"/>
                <w:color w:val="000000"/>
                <w:kern w:val="2"/>
                <w:sz w:val="21"/>
                <w:szCs w:val="21"/>
                <w:lang w:val="en-US" w:eastAsia="zh-CN" w:bidi="ar-SA"/>
              </w:rPr>
              <w:t>服务需求低于招标文件规定的相应需求的每有一项减2分，减完为止。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noWrap w:val="0"/>
            <w:vAlign w:val="center"/>
          </w:tcPr>
          <w:p>
            <w:pPr>
              <w:pStyle w:val="5"/>
              <w:pageBreakBefore w:val="0"/>
              <w:kinsoku/>
              <w:wordWrap/>
              <w:overflowPunct/>
              <w:topLinePunct w:val="0"/>
              <w:autoSpaceDE/>
              <w:autoSpaceDN/>
              <w:bidi w:val="0"/>
              <w:adjustRightInd/>
              <w:snapToGrid/>
              <w:spacing w:line="240" w:lineRule="auto"/>
              <w:ind w:left="0" w:leftChars="0" w:firstLine="0" w:firstLineChars="0"/>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4</w:t>
            </w:r>
          </w:p>
        </w:tc>
        <w:tc>
          <w:tcPr>
            <w:tcW w:w="1213" w:type="dxa"/>
            <w:noWrap w:val="0"/>
            <w:vAlign w:val="center"/>
          </w:tcPr>
          <w:p>
            <w:pPr>
              <w:spacing w:line="240" w:lineRule="auto"/>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服务方案</w:t>
            </w: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default"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55分</w:t>
            </w:r>
          </w:p>
        </w:tc>
        <w:tc>
          <w:tcPr>
            <w:tcW w:w="6512" w:type="dxa"/>
            <w:noWrap w:val="0"/>
            <w:vAlign w:val="center"/>
          </w:tcPr>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b/>
                <w:bCs/>
                <w:color w:val="000000"/>
                <w:kern w:val="2"/>
                <w:sz w:val="21"/>
                <w:szCs w:val="21"/>
                <w:lang w:val="en-US" w:eastAsia="zh-CN" w:bidi="ar-SA"/>
              </w:rPr>
            </w:pPr>
            <w:r>
              <w:rPr>
                <w:rFonts w:hint="eastAsia" w:ascii="仿宋" w:hAnsi="仿宋" w:eastAsia="仿宋" w:cs="仿宋"/>
                <w:b/>
                <w:bCs/>
                <w:color w:val="000000"/>
                <w:kern w:val="2"/>
                <w:sz w:val="21"/>
                <w:szCs w:val="21"/>
                <w:lang w:val="en-US" w:eastAsia="zh-CN" w:bidi="ar-SA"/>
              </w:rPr>
              <w:t>1、项</w:t>
            </w:r>
            <w:r>
              <w:rPr>
                <w:rFonts w:hint="eastAsia" w:ascii="仿宋" w:hAnsi="仿宋" w:eastAsia="仿宋" w:cs="仿宋"/>
                <w:b/>
                <w:bCs/>
                <w:color w:val="auto"/>
                <w:sz w:val="21"/>
                <w:szCs w:val="21"/>
                <w:lang w:val="en-US" w:eastAsia="zh-CN"/>
              </w:rPr>
              <w:t>目需求理解（5分）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en-US" w:bidi="ar-SA"/>
              </w:rPr>
            </w:pPr>
            <w:r>
              <w:rPr>
                <w:rFonts w:hint="eastAsia" w:ascii="仿宋" w:hAnsi="仿宋" w:eastAsia="仿宋" w:cs="仿宋"/>
                <w:b w:val="0"/>
                <w:bCs w:val="0"/>
                <w:color w:val="000000"/>
                <w:kern w:val="2"/>
                <w:sz w:val="21"/>
                <w:szCs w:val="21"/>
                <w:lang w:val="en-US" w:eastAsia="zh-CN" w:bidi="ar-SA"/>
              </w:rPr>
              <w:t xml:space="preserve">供应商对招标文件中描述的采购人项目的基础上，根据有关章节提供的材料以及所了解的情况，提供对本项目的理解和详细描述，针对采购人要求，服务内容理解分析是否全面、准确、详细等进行打分。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en-US" w:bidi="ar-SA"/>
              </w:rPr>
            </w:pPr>
            <w:r>
              <w:rPr>
                <w:rFonts w:hint="eastAsia" w:ascii="仿宋" w:hAnsi="仿宋" w:eastAsia="仿宋" w:cs="仿宋"/>
                <w:b w:val="0"/>
                <w:bCs w:val="0"/>
                <w:color w:val="000000"/>
                <w:kern w:val="2"/>
                <w:sz w:val="21"/>
                <w:szCs w:val="21"/>
                <w:lang w:val="en-US" w:eastAsia="zh-CN" w:bidi="ar-SA"/>
              </w:rPr>
              <w:t xml:space="preserve">对项目需求理解全面、准确、阐述的内容针对性强、详细、透彻且有独到的思考和分析，得5分；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en-US" w:bidi="ar-SA"/>
              </w:rPr>
            </w:pPr>
            <w:r>
              <w:rPr>
                <w:rFonts w:hint="eastAsia" w:ascii="仿宋" w:hAnsi="仿宋" w:eastAsia="仿宋" w:cs="仿宋"/>
                <w:b w:val="0"/>
                <w:bCs w:val="0"/>
                <w:color w:val="000000"/>
                <w:kern w:val="2"/>
                <w:sz w:val="21"/>
                <w:szCs w:val="21"/>
                <w:lang w:val="en-US" w:eastAsia="zh-CN" w:bidi="ar-SA"/>
              </w:rPr>
              <w:t xml:space="preserve">对项目需求理解到位，阐述的内容有一定的分析但不够详尽，得3分；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en-US" w:bidi="ar-SA"/>
              </w:rPr>
            </w:pPr>
            <w:r>
              <w:rPr>
                <w:rFonts w:hint="eastAsia" w:ascii="仿宋" w:hAnsi="仿宋" w:eastAsia="仿宋" w:cs="仿宋"/>
                <w:b w:val="0"/>
                <w:bCs w:val="0"/>
                <w:color w:val="000000"/>
                <w:kern w:val="2"/>
                <w:sz w:val="21"/>
                <w:szCs w:val="21"/>
                <w:lang w:val="en-US" w:eastAsia="zh-CN" w:bidi="ar-SA"/>
              </w:rPr>
              <w:t xml:space="preserve">对项目需求基本理解，阐述的内容简单重复（投标）采购需求，得2分；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项目需求理解差，得1分。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both"/>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简单照抄招标文件需求和评分标准内容、无具体描述，或未提供相应内容的不得分。</w:t>
            </w:r>
          </w:p>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b/>
                <w:bCs/>
                <w:color w:val="000000"/>
                <w:kern w:val="0"/>
                <w:sz w:val="21"/>
                <w:szCs w:val="24"/>
                <w:highlight w:val="none"/>
                <w:lang w:val="en-US" w:eastAsia="zh-CN" w:bidi="ar-SA"/>
              </w:rPr>
            </w:pPr>
            <w:r>
              <w:rPr>
                <w:rFonts w:hint="eastAsia" w:ascii="仿宋" w:hAnsi="仿宋" w:eastAsia="仿宋" w:cs="仿宋"/>
                <w:b/>
                <w:bCs/>
                <w:color w:val="auto"/>
                <w:sz w:val="21"/>
                <w:szCs w:val="21"/>
                <w:lang w:val="en-US" w:eastAsia="zh-CN"/>
              </w:rPr>
              <w:t>2、实施方案（10分）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具有针对本项目所制定的安装调试方案，安装调试服务、安装调试周期、工序安装的具体实施方案、安装人员的配置情况进行评审；</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安装调试方案及措施内容全面、切实可行、论述完整、能够结合本项目实际情况并具备针对性的，得10分；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安装调试方案及措施内容齐全，且具备一定的可实施性的，能实际结合本项目实际情况的，得6分；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安装调试方案内容不够全面、可行性差的，与本项目实际情况结合程度一般的，得3分；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安装调试方案及措施内容有缺项、论述不完整的，未结合本项目实际情况的，得1分；</w:t>
            </w:r>
          </w:p>
          <w:p>
            <w:pPr>
              <w:pStyle w:val="3"/>
              <w:spacing w:line="240" w:lineRule="auto"/>
              <w:ind w:left="0" w:leftChars="0" w:firstLine="420" w:firstLineChars="200"/>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p>
          <w:p>
            <w:pPr>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仿宋" w:hAnsi="仿宋" w:eastAsia="仿宋" w:cs="仿宋"/>
                <w:b/>
                <w:bCs/>
                <w:color w:val="000000"/>
                <w:kern w:val="0"/>
                <w:sz w:val="21"/>
                <w:szCs w:val="24"/>
                <w:highlight w:val="none"/>
                <w:lang w:val="en-US" w:eastAsia="zh-CN" w:bidi="ar-SA"/>
              </w:rPr>
            </w:pPr>
            <w:r>
              <w:rPr>
                <w:rFonts w:hint="eastAsia" w:ascii="仿宋" w:hAnsi="仿宋" w:eastAsia="仿宋" w:cs="仿宋"/>
                <w:b/>
                <w:bCs/>
                <w:color w:val="000000"/>
                <w:kern w:val="0"/>
                <w:sz w:val="21"/>
                <w:szCs w:val="24"/>
                <w:highlight w:val="none"/>
                <w:lang w:val="en-US" w:eastAsia="zh-CN" w:bidi="ar-SA"/>
              </w:rPr>
              <w:t>3、项目控制及质量保障措施（10分）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针对本项目所制定，要求供应商对项目保密控制措施、风险管理控制措施、服务进度控制措施、质量保障措施等工作内容的投标情况是否完整、详细、具有可操作性等进行打分等内容进行表述，结合本项目实际进行评审。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对本项目采购需求提供各保障措施全面可行、层次分明，有明确的质量管控人员及职责，能保证工作中各技术环节和技术指标严格按有关行业规范要求执行、技术环节合理规范、节点明确，完全满足采购需求的，提供的质量保障措施内容逻辑缜密、保障措施完整详实且措施手段有效、质量审查专人负责，能够保障本项目相关的质量标准，保障措施有效性强的，得10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提供的质量管理目标明确，保障措施符合项目实际要求且措施内容具体明确并符合项目实际情况，能够满足采购需求，质量保障措施内容逻辑顺畅、保障措施完整且措施实施手段表述有条理、质量审查专人负责、有明确的质量管理体系内容的，得6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有具体质量管理目标，质量保障措施完整但与项目实际契合度不高，结合本项目实际实施情况表述内容少，提供的质量保障措施内容不够周全细致、结合实际情况具备可实施条件，基本能够执行的，得3分；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有具体质量管理目标，质量保障措施完整但与项目实际契合度不高，结合本项目实际实施情况表述内容少，提供的质量保障措施内容逻辑混乱、保障措施片面且措施实施手段简单、质量保障无专人负责的，得1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p>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b/>
                <w:bCs/>
                <w:color w:val="000000"/>
                <w:kern w:val="2"/>
                <w:sz w:val="21"/>
                <w:szCs w:val="21"/>
                <w:lang w:val="en-US" w:eastAsia="zh-CN" w:bidi="ar-SA"/>
              </w:rPr>
              <w:t>4</w:t>
            </w:r>
            <w:r>
              <w:rPr>
                <w:rFonts w:hint="eastAsia" w:ascii="仿宋" w:hAnsi="仿宋" w:eastAsia="仿宋" w:cs="仿宋"/>
                <w:b/>
                <w:bCs/>
                <w:color w:val="auto"/>
                <w:sz w:val="21"/>
                <w:szCs w:val="21"/>
                <w:lang w:val="en-US" w:eastAsia="zh-CN"/>
              </w:rPr>
              <w:t>、验收方案（10分）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供应商需考虑验收流程及标准、验收中出现问题的解决办法和补救措施等，是否符合目前采购人实际工作现状等情况打分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供应商针对本项目提出的编制方案完整规范、科学合理、内容详细、切实可行，完全满足采购人的采购需求，得10分；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供应商针对本项目提出的编制方案完整、合理可行，内容完整，可行性较强，能够满足采购人的采购需求，得6分； </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供应商针对本项目提出的编制方案基本完整、较为合理，内容基本完整，具有一定可行性，基本满足采购人的采购需求，得 3分。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供应商针对本项目提出的编制方案内容有缺项、论述不完整的，未结合本项目实际情况的，得1分；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p>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b/>
                <w:bCs/>
                <w:color w:val="auto"/>
                <w:sz w:val="21"/>
                <w:szCs w:val="21"/>
                <w:lang w:val="en-US" w:eastAsia="zh-CN"/>
              </w:rPr>
            </w:pPr>
            <w:r>
              <w:rPr>
                <w:rFonts w:hint="eastAsia" w:ascii="仿宋" w:hAnsi="仿宋" w:eastAsia="仿宋" w:cs="仿宋"/>
                <w:b/>
                <w:bCs/>
                <w:color w:val="auto"/>
                <w:sz w:val="21"/>
                <w:szCs w:val="21"/>
                <w:lang w:val="en-US" w:eastAsia="zh-CN"/>
              </w:rPr>
              <w:t>5、应急保障措施（10分）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针对供应商提供的应急保障措施，结合本项目实际进行评审。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能够详细结合本项目采购需求内容，编制具体详实的应急保障措施，应急保障措施科学合理性、内容详细具体、逻辑缜密、流程清晰，应急措施的可行性强、有针对性、投标迅速、对突发事件有具体的应对措施及方法，完全满足项目需求得10分；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对本项目的采购需求情况进行分析，能够结合采购需求编制应急保障措施，各项应急保障措施覆盖全面、内容完整、工作流程细致便于操作的，应急措施具有可行性、内容完整、能有效迅速的应对各类突发事件，满足项目需求得6分；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供应商对本项目的采购需求情况进行分析，各项应急保障措施覆盖全面、内容完整、工作流程细致便于操作，应急措施内容相对完整、故障预防与应急细节不够到位、对突发事件应对措施及方法单一，可以满足项目需求得3分；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供应商提供的应急保障措施内容空洞、逻辑混乱、工作流程无序、未与项目实际情况结合的，措施内容不贴合项目实际情况，内容不完善得1分；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p>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b/>
                <w:bCs/>
                <w:color w:val="000000"/>
                <w:kern w:val="0"/>
                <w:sz w:val="21"/>
                <w:szCs w:val="24"/>
                <w:highlight w:val="none"/>
                <w:lang w:val="en-US" w:eastAsia="zh-CN" w:bidi="ar-SA"/>
              </w:rPr>
            </w:pPr>
            <w:r>
              <w:rPr>
                <w:rFonts w:hint="eastAsia" w:ascii="仿宋" w:hAnsi="仿宋" w:eastAsia="仿宋" w:cs="仿宋"/>
                <w:b/>
                <w:bCs/>
                <w:color w:val="000000"/>
                <w:kern w:val="0"/>
                <w:sz w:val="21"/>
                <w:szCs w:val="24"/>
                <w:highlight w:val="none"/>
                <w:lang w:val="en-US" w:eastAsia="zh-CN" w:bidi="ar-SA"/>
              </w:rPr>
              <w:t>6、培训方案及措施</w:t>
            </w:r>
            <w:r>
              <w:rPr>
                <w:rFonts w:hint="eastAsia" w:ascii="仿宋" w:hAnsi="仿宋" w:eastAsia="仿宋" w:cs="仿宋"/>
                <w:b/>
                <w:bCs/>
                <w:color w:val="auto"/>
                <w:sz w:val="21"/>
                <w:szCs w:val="21"/>
                <w:lang w:val="en-US" w:eastAsia="zh-CN"/>
              </w:rPr>
              <w:t>（10分）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投标人应根据项目建设内容提供针对本项目工作人员的培训方案，包含不限于培训方式、培训内容、培训课时、培训目标、授课 </w:t>
            </w:r>
          </w:p>
          <w:p>
            <w:pPr>
              <w:keepNext w:val="0"/>
              <w:keepLines w:val="0"/>
              <w:pageBreakBefore w:val="0"/>
              <w:kinsoku/>
              <w:wordWrap/>
              <w:overflowPunct/>
              <w:topLinePunct w:val="0"/>
              <w:autoSpaceDE/>
              <w:autoSpaceDN/>
              <w:bidi w:val="0"/>
              <w:adjustRightInd/>
              <w:snapToGrid/>
              <w:spacing w:line="240" w:lineRule="auto"/>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团队等内容。</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培训方案体系完善、计划详细、具体，有明确的培训目标及任务，培训时间、地点和人员的安排详细明了，培训前的准备工作充分具体的，得10分；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培训方案包括培训时间、培训内容、培训人员，培训内容较具体、详细，有计划性、有针对性，内容较完整、详细、科学合理且可行性较强的得6分；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培训方案包括培训时间、培训内容、培训人员，培训内容基本具体、详细，内容基本完整、详细、科学合理且可行性基本可行的得3分；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提供的培训方案内容完整但描述模糊不详细的、可行性一般的得1分；</w:t>
            </w:r>
          </w:p>
          <w:p>
            <w:pPr>
              <w:spacing w:line="240" w:lineRule="auto"/>
              <w:ind w:firstLine="420" w:firstLineChars="200"/>
              <w:rPr>
                <w:rFonts w:hint="eastAsia"/>
                <w:lang w:val="en-US" w:eastAsia="zh-CN"/>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r>
              <w:rPr>
                <w:rFonts w:hint="eastAsia" w:ascii="宋体" w:hAnsi="宋体" w:eastAsia="宋体" w:cs="宋体"/>
                <w:color w:val="000000"/>
                <w:kern w:val="0"/>
                <w:sz w:val="21"/>
                <w:szCs w:val="24"/>
                <w:highlight w:val="none"/>
                <w:lang w:val="en-US" w:eastAsia="zh-CN" w:bidi="ar-SA"/>
              </w:rPr>
              <w:t xml:space="preserve">   </w:t>
            </w:r>
            <w:r>
              <w:rPr>
                <w:rFonts w:hint="eastAsia" w:ascii="仿宋" w:hAnsi="仿宋" w:eastAsia="仿宋" w:cs="仿宋"/>
                <w:color w:val="000000"/>
                <w:kern w:val="0"/>
                <w:sz w:val="21"/>
                <w:szCs w:val="24"/>
                <w:highlight w:val="none"/>
                <w:lang w:val="en-US" w:eastAsia="zh-CN" w:bidi="ar-SA"/>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5" w:type="dxa"/>
            <w:noWrap w:val="0"/>
            <w:vAlign w:val="center"/>
          </w:tcPr>
          <w:p>
            <w:pPr>
              <w:pStyle w:val="5"/>
              <w:pageBreakBefore w:val="0"/>
              <w:kinsoku/>
              <w:wordWrap/>
              <w:overflowPunct/>
              <w:topLinePunct w:val="0"/>
              <w:autoSpaceDE/>
              <w:autoSpaceDN/>
              <w:bidi w:val="0"/>
              <w:adjustRightInd/>
              <w:snapToGrid/>
              <w:spacing w:line="240" w:lineRule="auto"/>
              <w:jc w:val="center"/>
              <w:textAlignment w:val="auto"/>
              <w:rPr>
                <w:rFonts w:hint="default"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5</w:t>
            </w:r>
          </w:p>
        </w:tc>
        <w:tc>
          <w:tcPr>
            <w:tcW w:w="1213"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售后服务方案</w:t>
            </w:r>
          </w:p>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p>
        </w:tc>
        <w:tc>
          <w:tcPr>
            <w:tcW w:w="822" w:type="dxa"/>
            <w:noWrap w:val="0"/>
            <w:vAlign w:val="center"/>
          </w:tcPr>
          <w:p>
            <w:pPr>
              <w:pageBreakBefore w:val="0"/>
              <w:kinsoku/>
              <w:wordWrap/>
              <w:overflowPunct/>
              <w:topLinePunct w:val="0"/>
              <w:autoSpaceDE/>
              <w:autoSpaceDN/>
              <w:bidi w:val="0"/>
              <w:adjustRightInd/>
              <w:snapToGrid/>
              <w:spacing w:line="240" w:lineRule="auto"/>
              <w:jc w:val="center"/>
              <w:textAlignment w:val="auto"/>
              <w:rPr>
                <w:rFonts w:hint="eastAsia" w:ascii="仿宋" w:hAnsi="仿宋" w:eastAsia="仿宋" w:cs="仿宋"/>
                <w:b w:val="0"/>
                <w:bCs w:val="0"/>
                <w:color w:val="000000"/>
                <w:kern w:val="2"/>
                <w:sz w:val="21"/>
                <w:szCs w:val="21"/>
                <w:lang w:val="en-US" w:eastAsia="zh-CN" w:bidi="ar-SA"/>
              </w:rPr>
            </w:pPr>
            <w:r>
              <w:rPr>
                <w:rFonts w:hint="eastAsia" w:ascii="仿宋" w:hAnsi="仿宋" w:eastAsia="仿宋" w:cs="仿宋"/>
                <w:b w:val="0"/>
                <w:bCs w:val="0"/>
                <w:color w:val="000000"/>
                <w:kern w:val="2"/>
                <w:sz w:val="21"/>
                <w:szCs w:val="21"/>
                <w:lang w:val="en-US" w:eastAsia="zh-CN" w:bidi="ar-SA"/>
              </w:rPr>
              <w:t>15分</w:t>
            </w:r>
          </w:p>
        </w:tc>
        <w:tc>
          <w:tcPr>
            <w:tcW w:w="6512" w:type="dxa"/>
            <w:noWrap w:val="0"/>
            <w:vAlign w:val="top"/>
          </w:tcPr>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评委针对供应商提供的售后服务及承诺，结合本项目实际进行评审。供应商需具有科学的售后服务方案体系，提供明确的售后服务方案。</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售后服务方案体系，有项目技术支持团队。措施得当、细致，方案内容能够充分满足或优于采购人的实际需求，针对本项目具有明确详细的售后服务工作流程，售后及维护服务内容投标到位，内容全面的，得15分；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售后服务方案合理可行、服务内容思路清晰明了，条理性强，且可行性强，服务投标迅速，且有具体时间，有完整的售后服务体系，有详细的承诺，完全满足项目要求的得12分；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售后服务方案可行，服务内容全面，服务投标及时且有具体时间，售后服务体系完善，承诺完整，可以满足采购需求的得9分；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 xml:space="preserve">售后服务方案相对合理，有明确服务投标时间，售后服务体系相对健全，承诺表述内容少，提供完整的售后服务方案，但缺乏针对性，有项目技术支持人员；具有售后服务工作流程，得6分； </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售后服务方案，有项目技术支持人员，内容不完整，缺乏针对性，制定的保证措施不完善、不全面、不细致，方案简单、服务投标缓慢，售后服务体系不够健全，只有简单的承诺得3分；</w:t>
            </w:r>
          </w:p>
          <w:p>
            <w:pPr>
              <w:keepNext w:val="0"/>
              <w:keepLines w:val="0"/>
              <w:pageBreakBefore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供应商售后服务方案不健全，措施内容不合理，无针对性，没有制定与本项目采购需求相关的保证措施和方案的，得1分；</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20" w:firstLineChars="200"/>
              <w:jc w:val="left"/>
              <w:textAlignment w:val="auto"/>
              <w:rPr>
                <w:rFonts w:hint="eastAsia" w:ascii="仿宋" w:hAnsi="仿宋" w:eastAsia="仿宋" w:cs="仿宋"/>
                <w:color w:val="000000"/>
                <w:kern w:val="0"/>
                <w:sz w:val="21"/>
                <w:szCs w:val="24"/>
                <w:highlight w:val="none"/>
                <w:lang w:val="en-US" w:eastAsia="zh-CN" w:bidi="ar-SA"/>
              </w:rPr>
            </w:pPr>
            <w:r>
              <w:rPr>
                <w:rFonts w:hint="eastAsia" w:ascii="仿宋" w:hAnsi="仿宋" w:eastAsia="仿宋" w:cs="仿宋"/>
                <w:color w:val="000000"/>
                <w:kern w:val="0"/>
                <w:sz w:val="21"/>
                <w:szCs w:val="24"/>
                <w:highlight w:val="none"/>
                <w:lang w:val="en-US" w:eastAsia="zh-CN" w:bidi="ar-SA"/>
              </w:rPr>
              <w:t>简单照抄招标文件需求和评分标准内容、无具体描述，或未提供相应内容的不得分。</w:t>
            </w:r>
          </w:p>
        </w:tc>
      </w:tr>
    </w:tbl>
    <w:p>
      <w:pPr>
        <w:rPr>
          <w:rFonts w:hint="eastAsia"/>
        </w:rPr>
        <w:sectPr>
          <w:footerReference r:id="rId6" w:type="default"/>
          <w:pgSz w:w="11906" w:h="16839"/>
          <w:pgMar w:top="1431" w:right="1287" w:bottom="1168" w:left="1426" w:header="0" w:footer="1004" w:gutter="0"/>
          <w:pgNumType w:fmt="decimal"/>
          <w:cols w:space="720" w:num="1"/>
        </w:sectPr>
      </w:pPr>
    </w:p>
    <w:p>
      <w:pPr>
        <w:pStyle w:val="3"/>
        <w:pageBreakBefore w:val="0"/>
        <w:widowControl w:val="0"/>
        <w:tabs>
          <w:tab w:val="clear" w:pos="567"/>
        </w:tabs>
        <w:kinsoku/>
        <w:wordWrap/>
        <w:overflowPunct/>
        <w:topLinePunct w:val="0"/>
        <w:autoSpaceDE/>
        <w:autoSpaceDN/>
        <w:bidi w:val="0"/>
        <w:adjustRightInd/>
        <w:snapToGrid/>
        <w:spacing w:before="0" w:line="560" w:lineRule="exact"/>
        <w:jc w:val="left"/>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（一）澄清有关问题</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对投标文件中含义不明确、同类问题表述不一致或者有明显文字和计算错误的内容，以书面形式（应当由评标委员会专家签字）要求投标供应商做出必要的澄清、说明或者纠正。投标供应商的澄清、说明或者补正应当采用书面形式，由其委托代理人签字，并不得超出投标文件的范围或者改变投标文件的实质性内容。</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评标委员会认为投标供应商的报价明显低于其他通过符合性审查投标 供应商的报价，有可能影响产品质量或者不能诚信履约的，应当要求其在评标现场合理的时间内提供书面说明，必要时提交相关证明材料；投标供应商不能证明其报价合理性的，评标委员会应当将其作为无效投标处理。</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（二）投标报价修正（如有）</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投标文件报价出现前后不一致的，按招标文件规定修正；</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（三）比较与评价</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评标委员会按招标文件中规定的评标方法和标准，对资格性审查和符合性审查合格的投标文件进行商务和技术评估，综合比较与评价。具体评审因素详见《评审因素和标准》。</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（四）推荐中标候选供应商名单</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中标候选供应商数量详见《投标供应商须知前附表》。评标委员会按评审后得分由高到低顺序排列。得分相同的，按投标报价由低到高顺序排列；得分且投标报价相同的，按技术指标优劣顺序排列。</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28"/>
          <w:szCs w:val="28"/>
          <w:lang w:eastAsia="zh-CN"/>
        </w:rPr>
      </w:pPr>
      <w:r>
        <w:rPr>
          <w:rFonts w:hint="eastAsia" w:ascii="仿宋" w:hAnsi="仿宋" w:eastAsia="仿宋" w:cs="仿宋"/>
          <w:sz w:val="28"/>
          <w:szCs w:val="28"/>
          <w:lang w:eastAsia="zh-CN"/>
        </w:rPr>
        <w:t>(五)编写评标报告</w:t>
      </w:r>
    </w:p>
    <w:p>
      <w:pPr>
        <w:pStyle w:val="3"/>
        <w:pageBreakBefore w:val="0"/>
        <w:widowControl w:val="0"/>
        <w:tabs>
          <w:tab w:val="clear" w:pos="567"/>
        </w:tabs>
        <w:kinsoku/>
        <w:wordWrap/>
        <w:overflowPunct/>
        <w:topLinePunct w:val="0"/>
        <w:autoSpaceDE/>
        <w:autoSpaceDN/>
        <w:bidi w:val="0"/>
        <w:adjustRightInd/>
        <w:snapToGrid/>
        <w:spacing w:before="0" w:line="560" w:lineRule="exact"/>
        <w:ind w:firstLine="630" w:firstLineChars="225"/>
        <w:jc w:val="both"/>
        <w:textAlignment w:val="auto"/>
        <w:rPr>
          <w:rFonts w:hint="eastAsia" w:ascii="仿宋" w:hAnsi="仿宋" w:eastAsia="仿宋" w:cs="仿宋"/>
          <w:sz w:val="32"/>
          <w:szCs w:val="32"/>
          <w:lang w:val="en-US" w:eastAsia="zh-CN"/>
        </w:rPr>
      </w:pPr>
      <w:r>
        <w:rPr>
          <w:rFonts w:hint="eastAsia" w:ascii="仿宋" w:hAnsi="仿宋" w:eastAsia="仿宋" w:cs="仿宋"/>
          <w:sz w:val="28"/>
          <w:szCs w:val="28"/>
          <w:lang w:eastAsia="zh-CN"/>
        </w:rPr>
        <w:t>评标报告是评标委员会根据全体评标成员签字的原始评标记录和评标结果编写的报告。</w:t>
      </w:r>
      <w:r>
        <w:rPr>
          <w:rFonts w:hint="eastAsia" w:ascii="仿宋" w:hAnsi="仿宋" w:eastAsia="仿宋" w:cs="仿宋"/>
          <w:sz w:val="28"/>
          <w:szCs w:val="28"/>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第七章 政府采购合同范本</w:t>
      </w:r>
    </w:p>
    <w:p>
      <w:pPr>
        <w:spacing w:before="100" w:beforeLines="0" w:line="226" w:lineRule="auto"/>
        <w:jc w:val="center"/>
        <w:rPr>
          <w:rFonts w:hint="eastAsia" w:ascii="仿宋" w:hAnsi="仿宋" w:eastAsia="仿宋" w:cs="仿宋"/>
          <w:b/>
          <w:bCs/>
          <w:sz w:val="48"/>
          <w:szCs w:val="48"/>
          <w:lang w:val="en-US" w:eastAsia="zh-CN"/>
        </w:rPr>
      </w:pPr>
      <w:r>
        <w:rPr>
          <w:rFonts w:hint="eastAsia" w:ascii="仿宋" w:hAnsi="仿宋" w:eastAsia="仿宋" w:cs="仿宋"/>
          <w:b/>
          <w:bCs/>
          <w:sz w:val="48"/>
          <w:szCs w:val="48"/>
          <w:lang w:val="en-US" w:eastAsia="zh-CN"/>
        </w:rPr>
        <w:t>国家税务总局彭阳县税务局加油站物联网涉税数据应用系统采购项目</w:t>
      </w:r>
    </w:p>
    <w:p>
      <w:pPr>
        <w:spacing w:before="100" w:beforeLines="0" w:line="226" w:lineRule="auto"/>
        <w:jc w:val="center"/>
        <w:rPr>
          <w:rFonts w:hint="eastAsia" w:ascii="仿宋" w:hAnsi="仿宋" w:eastAsia="仿宋" w:cs="仿宋"/>
          <w:b/>
          <w:bCs/>
          <w:sz w:val="48"/>
          <w:szCs w:val="48"/>
        </w:rPr>
      </w:pPr>
      <w:r>
        <w:rPr>
          <w:rFonts w:hint="eastAsia" w:ascii="仿宋" w:hAnsi="仿宋" w:eastAsia="仿宋" w:cs="仿宋"/>
          <w:b/>
          <w:bCs/>
          <w:sz w:val="48"/>
          <w:szCs w:val="48"/>
          <w:lang w:val="en-US" w:eastAsia="zh-CN"/>
        </w:rPr>
        <w:t>服务合同</w:t>
      </w:r>
    </w:p>
    <w:p>
      <w:pPr>
        <w:rPr>
          <w:rFonts w:hint="eastAsia" w:ascii="仿宋" w:hAnsi="仿宋" w:eastAsia="仿宋" w:cs="仿宋"/>
          <w:sz w:val="24"/>
          <w:szCs w:val="24"/>
          <w:highlight w:val="none"/>
          <w:shd w:val="clear" w:color="auto" w:fill="FFFFCC"/>
        </w:rPr>
      </w:pPr>
    </w:p>
    <w:p>
      <w:pPr>
        <w:rPr>
          <w:rFonts w:hint="eastAsia" w:ascii="仿宋" w:hAnsi="仿宋" w:eastAsia="仿宋" w:cs="仿宋"/>
          <w:sz w:val="24"/>
          <w:szCs w:val="24"/>
          <w:highlight w:val="none"/>
          <w:shd w:val="clear" w:color="auto" w:fill="FFFFCC"/>
        </w:rPr>
      </w:pPr>
    </w:p>
    <w:p>
      <w:pPr>
        <w:rPr>
          <w:rFonts w:hint="eastAsia" w:ascii="仿宋" w:hAnsi="仿宋" w:eastAsia="仿宋" w:cs="仿宋"/>
          <w:sz w:val="24"/>
          <w:szCs w:val="24"/>
          <w:highlight w:val="none"/>
          <w:shd w:val="clear" w:color="auto" w:fill="FFFFCC"/>
        </w:rPr>
      </w:pPr>
    </w:p>
    <w:p>
      <w:pPr>
        <w:rPr>
          <w:rFonts w:hint="eastAsia" w:ascii="仿宋" w:hAnsi="仿宋" w:eastAsia="仿宋" w:cs="仿宋"/>
          <w:sz w:val="24"/>
          <w:szCs w:val="24"/>
          <w:highlight w:val="none"/>
          <w:shd w:val="clear" w:color="auto" w:fill="FFFFCC"/>
        </w:rPr>
      </w:pPr>
    </w:p>
    <w:p>
      <w:pPr>
        <w:rPr>
          <w:rFonts w:hint="eastAsia" w:ascii="仿宋" w:hAnsi="仿宋" w:eastAsia="仿宋" w:cs="仿宋"/>
          <w:sz w:val="24"/>
          <w:szCs w:val="24"/>
          <w:highlight w:val="none"/>
          <w:shd w:val="clear" w:color="auto" w:fill="FFFFCC"/>
        </w:rPr>
      </w:pPr>
    </w:p>
    <w:p>
      <w:pPr>
        <w:rPr>
          <w:rFonts w:hint="eastAsia" w:ascii="仿宋" w:hAnsi="仿宋" w:eastAsia="仿宋" w:cs="仿宋"/>
          <w:sz w:val="24"/>
          <w:szCs w:val="24"/>
          <w:highlight w:val="none"/>
          <w:shd w:val="clear" w:color="auto" w:fill="FFFFCC"/>
        </w:rPr>
      </w:pPr>
    </w:p>
    <w:p>
      <w:pPr>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both"/>
        <w:textAlignment w:val="auto"/>
        <w:outlineLvl w:val="9"/>
        <w:rPr>
          <w:rFonts w:hint="eastAsia" w:ascii="仿宋" w:hAnsi="仿宋" w:eastAsia="仿宋" w:cs="仿宋"/>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640" w:lineRule="exact"/>
        <w:ind w:left="0" w:leftChars="0" w:right="0" w:rightChars="0" w:firstLine="0" w:firstLineChars="0"/>
        <w:jc w:val="center"/>
        <w:textAlignment w:val="auto"/>
        <w:outlineLvl w:val="9"/>
        <w:rPr>
          <w:rFonts w:hint="eastAsia" w:ascii="仿宋" w:hAnsi="仿宋" w:eastAsia="仿宋" w:cs="仿宋"/>
          <w:b/>
          <w:bCs/>
          <w:sz w:val="32"/>
          <w:szCs w:val="32"/>
          <w:lang w:val="en-US" w:eastAsia="zh-CN"/>
        </w:rPr>
      </w:pPr>
    </w:p>
    <w:tbl>
      <w:tblPr>
        <w:tblStyle w:val="17"/>
        <w:tblW w:w="9160" w:type="dxa"/>
        <w:jc w:val="center"/>
        <w:tblLayout w:type="fixed"/>
        <w:tblCellMar>
          <w:top w:w="0" w:type="dxa"/>
          <w:left w:w="108" w:type="dxa"/>
          <w:bottom w:w="0" w:type="dxa"/>
          <w:right w:w="108" w:type="dxa"/>
        </w:tblCellMar>
      </w:tblPr>
      <w:tblGrid>
        <w:gridCol w:w="1888"/>
        <w:gridCol w:w="7272"/>
      </w:tblGrid>
      <w:tr>
        <w:trPr>
          <w:jc w:val="center"/>
        </w:trPr>
        <w:tc>
          <w:tcPr>
            <w:tcW w:w="1888" w:type="dxa"/>
            <w:noWrap w:val="0"/>
            <w:vAlign w:val="center"/>
          </w:tcPr>
          <w:p>
            <w:pPr>
              <w:keepNext w:val="0"/>
              <w:keepLines w:val="0"/>
              <w:suppressLineNumbers w:val="0"/>
              <w:tabs>
                <w:tab w:val="left" w:pos="880"/>
                <w:tab w:val="right" w:pos="2232"/>
              </w:tabs>
              <w:spacing w:before="0" w:beforeAutospacing="0" w:after="0" w:afterAutospacing="0"/>
              <w:ind w:left="0" w:right="0"/>
              <w:jc w:val="center"/>
              <w:rPr>
                <w:rFonts w:hint="eastAsia" w:ascii="仿宋" w:hAnsi="仿宋" w:eastAsia="仿宋" w:cs="仿宋"/>
                <w:sz w:val="30"/>
                <w:szCs w:val="30"/>
                <w:highlight w:val="none"/>
              </w:rPr>
            </w:pPr>
            <w:r>
              <w:rPr>
                <w:rFonts w:hint="eastAsia" w:ascii="仿宋" w:hAnsi="仿宋" w:eastAsia="仿宋" w:cs="仿宋"/>
                <w:b/>
                <w:bCs/>
                <w:sz w:val="30"/>
                <w:szCs w:val="30"/>
                <w:highlight w:val="none"/>
              </w:rPr>
              <w:t>甲方：</w:t>
            </w:r>
          </w:p>
        </w:tc>
        <w:tc>
          <w:tcPr>
            <w:tcW w:w="7272" w:type="dxa"/>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lang w:val="en-US" w:eastAsia="zh-CN"/>
              </w:rPr>
            </w:pPr>
          </w:p>
          <w:p>
            <w:pPr>
              <w:bidi w:val="0"/>
              <w:jc w:val="center"/>
              <w:rPr>
                <w:rFonts w:hint="eastAsia" w:ascii="仿宋" w:hAnsi="仿宋" w:eastAsia="仿宋" w:cs="仿宋"/>
                <w:lang w:val="en-US" w:eastAsia="zh-CN"/>
              </w:rPr>
            </w:pPr>
          </w:p>
          <w:p>
            <w:pPr>
              <w:bidi w:val="0"/>
              <w:jc w:val="center"/>
              <w:rPr>
                <w:rFonts w:hint="eastAsia" w:ascii="仿宋" w:hAnsi="仿宋" w:eastAsia="仿宋" w:cs="仿宋"/>
                <w:lang w:val="en-US" w:eastAsia="zh-CN"/>
              </w:rPr>
            </w:pPr>
          </w:p>
          <w:p>
            <w:pPr>
              <w:bidi w:val="0"/>
              <w:jc w:val="center"/>
              <w:rPr>
                <w:rFonts w:hint="eastAsia" w:ascii="仿宋" w:hAnsi="仿宋" w:eastAsia="仿宋" w:cs="仿宋"/>
                <w:lang w:val="en-US" w:eastAsia="zh-CN"/>
              </w:rPr>
            </w:pPr>
          </w:p>
          <w:p>
            <w:pPr>
              <w:pStyle w:val="6"/>
              <w:numPr>
                <w:ilvl w:val="2"/>
                <w:numId w:val="0"/>
              </w:numPr>
              <w:tabs>
                <w:tab w:val="left" w:pos="0"/>
                <w:tab w:val="left" w:pos="420"/>
              </w:tabs>
              <w:ind w:leftChars="0"/>
              <w:jc w:val="center"/>
              <w:rPr>
                <w:rFonts w:hint="eastAsia" w:ascii="仿宋" w:hAnsi="仿宋" w:eastAsia="仿宋" w:cs="仿宋"/>
                <w:lang w:val="en-US" w:eastAsia="zh-CN"/>
              </w:rPr>
            </w:pPr>
          </w:p>
        </w:tc>
      </w:tr>
      <w:tr>
        <w:trPr>
          <w:trHeight w:val="1656" w:hRule="atLeast"/>
          <w:jc w:val="center"/>
        </w:trPr>
        <w:tc>
          <w:tcPr>
            <w:tcW w:w="1888" w:type="dxa"/>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sz w:val="30"/>
                <w:szCs w:val="30"/>
                <w:highlight w:val="none"/>
              </w:rPr>
            </w:pPr>
            <w:r>
              <w:rPr>
                <w:rFonts w:hint="eastAsia" w:ascii="仿宋" w:hAnsi="仿宋" w:eastAsia="仿宋" w:cs="仿宋"/>
                <w:b/>
                <w:bCs/>
                <w:kern w:val="0"/>
                <w:sz w:val="30"/>
                <w:szCs w:val="30"/>
                <w:highlight w:val="none"/>
                <w:lang w:val="zh-CN"/>
              </w:rPr>
              <w:t>乙方</w:t>
            </w:r>
            <w:r>
              <w:rPr>
                <w:rFonts w:hint="eastAsia" w:ascii="仿宋" w:hAnsi="仿宋" w:eastAsia="仿宋" w:cs="仿宋"/>
                <w:b/>
                <w:bCs/>
                <w:kern w:val="0"/>
                <w:sz w:val="30"/>
                <w:szCs w:val="30"/>
                <w:highlight w:val="none"/>
              </w:rPr>
              <w:t>：</w:t>
            </w:r>
          </w:p>
        </w:tc>
        <w:tc>
          <w:tcPr>
            <w:tcW w:w="7272" w:type="dxa"/>
            <w:noWrap w:val="0"/>
            <w:vAlign w:val="center"/>
          </w:tcPr>
          <w:p>
            <w:pPr>
              <w:keepNext w:val="0"/>
              <w:keepLines w:val="0"/>
              <w:suppressLineNumbers w:val="0"/>
              <w:spacing w:before="0" w:beforeAutospacing="0" w:after="0" w:afterAutospacing="0"/>
              <w:ind w:left="0" w:right="0"/>
              <w:jc w:val="center"/>
              <w:rPr>
                <w:rFonts w:hint="eastAsia" w:ascii="仿宋" w:hAnsi="仿宋" w:eastAsia="仿宋" w:cs="仿宋"/>
                <w:sz w:val="30"/>
                <w:szCs w:val="30"/>
                <w:highlight w:val="none"/>
                <w:lang w:val="en-US"/>
              </w:rPr>
            </w:pPr>
          </w:p>
        </w:tc>
      </w:tr>
    </w:tbl>
    <w:p>
      <w:pPr>
        <w:rPr>
          <w:rFonts w:hint="eastAsia" w:ascii="仿宋" w:hAnsi="仿宋" w:eastAsia="仿宋" w:cs="仿宋"/>
        </w:rPr>
      </w:pPr>
      <w:r>
        <w:rPr>
          <w:rFonts w:hint="eastAsia" w:ascii="仿宋" w:hAnsi="仿宋" w:eastAsia="仿宋" w:cs="仿宋"/>
        </w:rPr>
        <w:br w:type="page"/>
      </w:r>
    </w:p>
    <w:p>
      <w:pPr>
        <w:ind w:left="0" w:leftChars="0" w:right="0" w:rightChars="0" w:firstLine="0" w:firstLineChars="0"/>
        <w:jc w:val="center"/>
        <w:rPr>
          <w:rFonts w:hint="eastAsia" w:ascii="仿宋" w:hAnsi="仿宋" w:eastAsia="仿宋" w:cs="仿宋"/>
          <w:b/>
          <w:bCs/>
          <w:sz w:val="48"/>
          <w:szCs w:val="48"/>
          <w:highlight w:val="none"/>
        </w:rPr>
      </w:pPr>
      <w:r>
        <w:rPr>
          <w:rFonts w:hint="eastAsia" w:ascii="仿宋" w:hAnsi="仿宋" w:eastAsia="仿宋" w:cs="仿宋"/>
          <w:b/>
          <w:bCs/>
          <w:sz w:val="48"/>
          <w:szCs w:val="48"/>
          <w:highlight w:val="none"/>
        </w:rPr>
        <w:t>合同规定事项</w:t>
      </w:r>
    </w:p>
    <w:p>
      <w:pPr>
        <w:spacing w:line="360" w:lineRule="auto"/>
        <w:jc w:val="center"/>
        <w:rPr>
          <w:rFonts w:hint="eastAsia" w:ascii="仿宋" w:hAnsi="仿宋" w:eastAsia="仿宋" w:cs="仿宋"/>
          <w:b/>
          <w:bCs/>
          <w:sz w:val="32"/>
          <w:szCs w:val="32"/>
          <w:highlight w:val="none"/>
        </w:rPr>
      </w:pPr>
    </w:p>
    <w:p>
      <w:pPr>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400" w:lineRule="exact"/>
        <w:ind w:left="0" w:leftChars="0" w:right="0" w:rightChars="0"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根据</w:t>
      </w:r>
      <w:r>
        <w:rPr>
          <w:rFonts w:hint="eastAsia" w:ascii="仿宋" w:hAnsi="仿宋" w:eastAsia="仿宋" w:cs="仿宋"/>
          <w:color w:val="auto"/>
          <w:sz w:val="28"/>
          <w:szCs w:val="28"/>
          <w:highlight w:val="none"/>
          <w:lang w:eastAsia="zh-CN"/>
        </w:rPr>
        <w:t>《中华人民共和国民法典》</w:t>
      </w:r>
      <w:r>
        <w:rPr>
          <w:rFonts w:hint="eastAsia" w:ascii="仿宋" w:hAnsi="仿宋" w:eastAsia="仿宋" w:cs="仿宋"/>
          <w:color w:val="auto"/>
          <w:sz w:val="28"/>
          <w:szCs w:val="28"/>
          <w:highlight w:val="none"/>
        </w:rPr>
        <w:t>规定，经甲乙双方协商签订本合同。</w:t>
      </w:r>
    </w:p>
    <w:p>
      <w:pPr>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400" w:lineRule="exact"/>
        <w:ind w:left="0" w:leftChars="0" w:right="0" w:rightChars="0"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本合同依</w:t>
      </w:r>
      <w:r>
        <w:rPr>
          <w:rFonts w:hint="eastAsia" w:ascii="仿宋" w:hAnsi="仿宋" w:eastAsia="仿宋" w:cs="仿宋"/>
          <w:color w:val="auto"/>
          <w:sz w:val="28"/>
          <w:szCs w:val="28"/>
          <w:highlight w:val="none"/>
          <w:lang w:eastAsia="zh-CN"/>
        </w:rPr>
        <w:t>《中华人民共和国民法典》</w:t>
      </w:r>
      <w:r>
        <w:rPr>
          <w:rFonts w:hint="eastAsia" w:ascii="仿宋" w:hAnsi="仿宋" w:eastAsia="仿宋" w:cs="仿宋"/>
          <w:color w:val="auto"/>
          <w:sz w:val="28"/>
          <w:szCs w:val="28"/>
          <w:highlight w:val="none"/>
        </w:rPr>
        <w:t>签订，经甲乙双方盖章，法定代表人或代理人签字，即具有法律效力，任何一方不按合同规定履行，按</w:t>
      </w:r>
      <w:r>
        <w:rPr>
          <w:rFonts w:hint="eastAsia" w:ascii="仿宋" w:hAnsi="仿宋" w:eastAsia="仿宋" w:cs="仿宋"/>
          <w:color w:val="auto"/>
          <w:sz w:val="28"/>
          <w:szCs w:val="28"/>
          <w:highlight w:val="none"/>
          <w:lang w:val="en-US" w:eastAsia="zh-CN"/>
        </w:rPr>
        <w:t>民法典</w:t>
      </w:r>
      <w:r>
        <w:rPr>
          <w:rFonts w:hint="eastAsia" w:ascii="仿宋" w:hAnsi="仿宋" w:eastAsia="仿宋" w:cs="仿宋"/>
          <w:color w:val="auto"/>
          <w:sz w:val="28"/>
          <w:szCs w:val="28"/>
          <w:highlight w:val="none"/>
        </w:rPr>
        <w:t>有关条款规定和甲乙双方约定，应当承担违约责任。</w:t>
      </w:r>
    </w:p>
    <w:p>
      <w:pPr>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400" w:lineRule="exact"/>
        <w:ind w:left="0" w:leftChars="0" w:right="0" w:rightChars="0"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合同如因故需要变更，经甲乙双方协商一致后，可以订立补充或修改书面协议，双方签字加盖公章，作为正式合同的补充条款，具有同等的法律效力。</w:t>
      </w:r>
    </w:p>
    <w:p>
      <w:pPr>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400" w:lineRule="exact"/>
        <w:ind w:left="0" w:leftChars="0" w:right="0" w:rightChars="0" w:firstLine="560" w:firstLineChars="200"/>
        <w:textAlignment w:val="auto"/>
        <w:outlineLvl w:val="9"/>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本合同</w:t>
      </w:r>
      <w:r>
        <w:rPr>
          <w:rFonts w:hint="eastAsia" w:ascii="仿宋" w:hAnsi="仿宋" w:eastAsia="仿宋" w:cs="仿宋"/>
          <w:color w:val="auto"/>
          <w:sz w:val="28"/>
          <w:szCs w:val="28"/>
          <w:highlight w:val="none"/>
          <w:lang w:eastAsia="zh-CN"/>
        </w:rPr>
        <w:t>期内服务</w:t>
      </w:r>
      <w:r>
        <w:rPr>
          <w:rFonts w:hint="eastAsia" w:ascii="仿宋" w:hAnsi="仿宋" w:eastAsia="仿宋" w:cs="仿宋"/>
          <w:color w:val="auto"/>
          <w:sz w:val="28"/>
          <w:szCs w:val="28"/>
          <w:highlight w:val="none"/>
        </w:rPr>
        <w:t>项目以甲乙双方按合同所规定的技术标准和方法</w:t>
      </w:r>
      <w:r>
        <w:rPr>
          <w:rFonts w:hint="eastAsia" w:ascii="仿宋" w:hAnsi="仿宋" w:eastAsia="仿宋" w:cs="仿宋"/>
          <w:color w:val="auto"/>
          <w:sz w:val="28"/>
          <w:szCs w:val="28"/>
          <w:highlight w:val="none"/>
          <w:lang w:eastAsia="zh-CN"/>
        </w:rPr>
        <w:t>履行</w:t>
      </w:r>
      <w:r>
        <w:rPr>
          <w:rFonts w:hint="eastAsia" w:ascii="仿宋" w:hAnsi="仿宋" w:eastAsia="仿宋" w:cs="仿宋"/>
          <w:color w:val="auto"/>
          <w:sz w:val="28"/>
          <w:szCs w:val="28"/>
          <w:highlight w:val="none"/>
        </w:rPr>
        <w:t>。</w:t>
      </w:r>
    </w:p>
    <w:p>
      <w:pPr>
        <w:keepNext w:val="0"/>
        <w:keepLines w:val="0"/>
        <w:pageBreakBefore w:val="0"/>
        <w:widowControl w:val="0"/>
        <w:numPr>
          <w:ilvl w:val="0"/>
          <w:numId w:val="3"/>
        </w:numPr>
        <w:kinsoku/>
        <w:wordWrap/>
        <w:overflowPunct/>
        <w:topLinePunct w:val="0"/>
        <w:autoSpaceDE/>
        <w:autoSpaceDN/>
        <w:bidi w:val="0"/>
        <w:adjustRightInd/>
        <w:snapToGrid/>
        <w:spacing w:before="0" w:beforeLines="0" w:after="0" w:afterLines="0" w:line="400" w:lineRule="exact"/>
        <w:ind w:left="0" w:leftChars="0" w:right="0" w:rightChars="0" w:firstLine="560" w:firstLineChars="200"/>
        <w:textAlignment w:val="auto"/>
        <w:outlineLvl w:val="9"/>
        <w:rPr>
          <w:rFonts w:hint="eastAsia" w:ascii="仿宋" w:hAnsi="仿宋" w:eastAsia="仿宋" w:cs="仿宋"/>
          <w:sz w:val="28"/>
          <w:szCs w:val="28"/>
          <w:highlight w:val="none"/>
        </w:rPr>
      </w:pPr>
      <w:r>
        <w:rPr>
          <w:rFonts w:hint="eastAsia" w:ascii="仿宋" w:hAnsi="仿宋" w:eastAsia="仿宋" w:cs="仿宋"/>
          <w:color w:val="auto"/>
          <w:sz w:val="28"/>
          <w:szCs w:val="28"/>
          <w:highlight w:val="none"/>
        </w:rPr>
        <w:t>合同纠纷，经调解、协商不成，甲乙双方有权向</w:t>
      </w:r>
      <w:r>
        <w:rPr>
          <w:rFonts w:hint="eastAsia" w:ascii="仿宋" w:hAnsi="仿宋" w:eastAsia="仿宋" w:cs="仿宋"/>
          <w:color w:val="auto"/>
          <w:sz w:val="28"/>
          <w:szCs w:val="28"/>
          <w:highlight w:val="none"/>
          <w:lang w:eastAsia="zh-CN"/>
        </w:rPr>
        <w:t>甲方</w:t>
      </w:r>
      <w:r>
        <w:rPr>
          <w:rFonts w:hint="eastAsia" w:ascii="仿宋" w:hAnsi="仿宋" w:eastAsia="仿宋" w:cs="仿宋"/>
          <w:color w:val="auto"/>
          <w:sz w:val="28"/>
          <w:szCs w:val="28"/>
          <w:highlight w:val="none"/>
        </w:rPr>
        <w:t>所在地人</w:t>
      </w:r>
      <w:r>
        <w:rPr>
          <w:rFonts w:hint="eastAsia" w:ascii="仿宋" w:hAnsi="仿宋" w:eastAsia="仿宋" w:cs="仿宋"/>
          <w:sz w:val="28"/>
          <w:szCs w:val="28"/>
          <w:highlight w:val="none"/>
        </w:rPr>
        <w:t>民法院提请诉讼。</w:t>
      </w: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 w:hAnsi="仿宋" w:eastAsia="仿宋" w:cs="仿宋"/>
        </w:rPr>
      </w:pPr>
      <w:r>
        <w:rPr>
          <w:rFonts w:hint="eastAsia" w:ascii="仿宋" w:hAnsi="仿宋" w:eastAsia="仿宋" w:cs="仿宋"/>
        </w:rPr>
        <w:br w:type="page"/>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lang w:eastAsia="zh-CN"/>
        </w:rPr>
      </w:pPr>
      <w:r>
        <w:rPr>
          <w:rFonts w:hint="eastAsia" w:ascii="仿宋" w:hAnsi="仿宋" w:eastAsia="仿宋" w:cs="仿宋"/>
          <w:b/>
          <w:bCs/>
          <w:sz w:val="28"/>
          <w:szCs w:val="28"/>
          <w:highlight w:val="none"/>
          <w:lang w:val="en-US" w:eastAsia="zh-CN"/>
        </w:rPr>
        <w:t>一、</w:t>
      </w:r>
      <w:r>
        <w:rPr>
          <w:rFonts w:hint="eastAsia" w:ascii="仿宋" w:hAnsi="仿宋" w:eastAsia="仿宋" w:cs="仿宋"/>
          <w:b/>
          <w:bCs/>
          <w:sz w:val="28"/>
          <w:szCs w:val="28"/>
          <w:highlight w:val="none"/>
          <w:lang w:eastAsia="zh-CN"/>
        </w:rPr>
        <w:t>合同双方</w:t>
      </w:r>
    </w:p>
    <w:p>
      <w:pPr>
        <w:pageBreakBefore w:val="0"/>
        <w:kinsoku/>
        <w:wordWrap/>
        <w:overflowPunct/>
        <w:topLinePunct w:val="0"/>
        <w:bidi w:val="0"/>
        <w:spacing w:line="400" w:lineRule="exact"/>
        <w:ind w:firstLine="420"/>
        <w:rPr>
          <w:rFonts w:hint="eastAsia" w:ascii="仿宋" w:hAnsi="仿宋" w:eastAsia="仿宋" w:cs="仿宋"/>
          <w:b/>
          <w:bCs/>
          <w:sz w:val="28"/>
          <w:szCs w:val="28"/>
          <w:highlight w:val="none"/>
          <w:lang w:val="en-US" w:eastAsia="zh-CN"/>
        </w:rPr>
      </w:pPr>
      <w:r>
        <w:rPr>
          <w:rFonts w:hint="eastAsia" w:ascii="仿宋" w:hAnsi="仿宋" w:eastAsia="仿宋" w:cs="仿宋"/>
          <w:b/>
          <w:bCs/>
          <w:spacing w:val="5"/>
          <w:sz w:val="28"/>
          <w:szCs w:val="28"/>
          <w:highlight w:val="none"/>
        </w:rPr>
        <w:t>甲方</w:t>
      </w:r>
      <w:r>
        <w:rPr>
          <w:rFonts w:hint="eastAsia" w:ascii="仿宋" w:hAnsi="仿宋" w:eastAsia="仿宋" w:cs="仿宋"/>
          <w:b/>
          <w:bCs/>
          <w:sz w:val="28"/>
          <w:szCs w:val="28"/>
          <w:highlight w:val="none"/>
        </w:rPr>
        <w:t>:</w:t>
      </w:r>
    </w:p>
    <w:p>
      <w:pPr>
        <w:pageBreakBefore w:val="0"/>
        <w:kinsoku/>
        <w:wordWrap/>
        <w:overflowPunct/>
        <w:topLinePunct w:val="0"/>
        <w:bidi w:val="0"/>
        <w:spacing w:line="400" w:lineRule="exact"/>
        <w:ind w:firstLine="420"/>
        <w:rPr>
          <w:rFonts w:hint="eastAsia" w:ascii="仿宋" w:hAnsi="仿宋" w:eastAsia="仿宋" w:cs="仿宋"/>
          <w:b/>
          <w:bCs/>
          <w:sz w:val="28"/>
          <w:szCs w:val="28"/>
          <w:highlight w:val="none"/>
          <w:lang w:val="en-US"/>
        </w:rPr>
      </w:pPr>
      <w:r>
        <w:rPr>
          <w:rFonts w:hint="eastAsia" w:ascii="仿宋" w:hAnsi="仿宋" w:eastAsia="仿宋" w:cs="仿宋"/>
          <w:b/>
          <w:bCs/>
          <w:sz w:val="28"/>
          <w:szCs w:val="28"/>
          <w:highlight w:val="none"/>
        </w:rPr>
        <w:t>乙方:</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lang w:val="en-US" w:eastAsia="zh-CN"/>
        </w:rPr>
      </w:pPr>
      <w:r>
        <w:rPr>
          <w:rFonts w:hint="eastAsia" w:ascii="仿宋" w:hAnsi="仿宋" w:eastAsia="仿宋" w:cs="仿宋"/>
          <w:spacing w:val="5"/>
          <w:sz w:val="28"/>
          <w:szCs w:val="28"/>
          <w:highlight w:val="none"/>
          <w:lang w:val="en-US" w:eastAsia="zh-CN"/>
        </w:rPr>
        <w:t>双方经过平等协商，在真实、充分地表达各自意愿的基础上，根据《中华人民共和国民法典》的规定,就“国家税务总局彭阳县税务局加油站物联网涉税数据应用系统采购项目服务”，达成如下协议。</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二、</w:t>
      </w:r>
      <w:r>
        <w:rPr>
          <w:rFonts w:hint="eastAsia" w:ascii="仿宋" w:hAnsi="仿宋" w:eastAsia="仿宋" w:cs="仿宋"/>
          <w:b/>
          <w:bCs/>
          <w:sz w:val="28"/>
          <w:szCs w:val="28"/>
          <w:highlight w:val="none"/>
        </w:rPr>
        <w:t>项目名称</w:t>
      </w:r>
    </w:p>
    <w:p>
      <w:pPr>
        <w:pageBreakBefore w:val="0"/>
        <w:kinsoku/>
        <w:wordWrap/>
        <w:overflowPunct/>
        <w:topLinePunct w:val="0"/>
        <w:bidi w:val="0"/>
        <w:spacing w:line="400" w:lineRule="exact"/>
        <w:ind w:firstLine="420"/>
        <w:rPr>
          <w:rFonts w:hint="eastAsia" w:ascii="仿宋" w:hAnsi="仿宋" w:eastAsia="仿宋" w:cs="仿宋"/>
          <w:sz w:val="28"/>
          <w:szCs w:val="28"/>
        </w:rPr>
      </w:pPr>
      <w:r>
        <w:rPr>
          <w:rFonts w:hint="eastAsia" w:ascii="仿宋" w:hAnsi="仿宋" w:eastAsia="仿宋" w:cs="仿宋"/>
          <w:spacing w:val="5"/>
          <w:sz w:val="28"/>
          <w:szCs w:val="28"/>
          <w:highlight w:val="none"/>
        </w:rPr>
        <w:t>【</w:t>
      </w:r>
      <w:r>
        <w:rPr>
          <w:rFonts w:hint="eastAsia" w:ascii="仿宋" w:hAnsi="仿宋" w:eastAsia="仿宋" w:cs="仿宋"/>
          <w:spacing w:val="5"/>
          <w:sz w:val="28"/>
          <w:szCs w:val="28"/>
          <w:highlight w:val="none"/>
          <w:lang w:val="en-US" w:eastAsia="zh-CN"/>
        </w:rPr>
        <w:t>国家税务总局彭阳县税务局加油站物联网涉税数据应用系统采购项目</w:t>
      </w:r>
      <w:r>
        <w:rPr>
          <w:rFonts w:hint="eastAsia" w:ascii="仿宋" w:hAnsi="仿宋" w:eastAsia="仿宋" w:cs="仿宋"/>
          <w:spacing w:val="5"/>
          <w:sz w:val="28"/>
          <w:szCs w:val="28"/>
          <w:highlight w:val="none"/>
        </w:rPr>
        <w:t>】</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lang w:eastAsia="zh-CN"/>
        </w:rPr>
      </w:pPr>
      <w:r>
        <w:rPr>
          <w:rFonts w:hint="eastAsia" w:ascii="仿宋" w:hAnsi="仿宋" w:eastAsia="仿宋" w:cs="仿宋"/>
          <w:b/>
          <w:bCs/>
          <w:sz w:val="28"/>
          <w:szCs w:val="28"/>
          <w:highlight w:val="none"/>
          <w:lang w:eastAsia="zh-CN"/>
        </w:rPr>
        <w:t>三、项目服务周期</w:t>
      </w:r>
    </w:p>
    <w:p>
      <w:pPr>
        <w:keepNext w:val="0"/>
        <w:keepLines w:val="0"/>
        <w:pageBreakBefore w:val="0"/>
        <w:widowControl/>
        <w:suppressLineNumbers w:val="0"/>
        <w:kinsoku/>
        <w:wordWrap/>
        <w:overflowPunct/>
        <w:topLinePunct w:val="0"/>
        <w:autoSpaceDE/>
        <w:autoSpaceDN/>
        <w:bidi w:val="0"/>
        <w:adjustRightInd/>
        <w:snapToGrid/>
        <w:spacing w:before="0" w:beforeLines="0" w:after="0" w:afterLines="0" w:line="400" w:lineRule="exact"/>
        <w:ind w:left="0" w:leftChars="0" w:right="0" w:rightChars="0" w:firstLine="582" w:firstLineChars="200"/>
        <w:jc w:val="left"/>
        <w:textAlignment w:val="auto"/>
        <w:outlineLvl w:val="9"/>
        <w:rPr>
          <w:rFonts w:hint="eastAsia" w:ascii="仿宋" w:hAnsi="仿宋" w:eastAsia="仿宋" w:cs="仿宋"/>
          <w:spacing w:val="5"/>
          <w:sz w:val="28"/>
          <w:szCs w:val="28"/>
          <w:highlight w:val="none"/>
          <w:u w:val="none"/>
          <w:lang w:val="en-US" w:eastAsia="zh-CN"/>
        </w:rPr>
      </w:pPr>
      <w:r>
        <w:rPr>
          <w:rFonts w:hint="eastAsia" w:ascii="仿宋" w:hAnsi="仿宋" w:eastAsia="仿宋" w:cs="仿宋"/>
          <w:b/>
          <w:bCs/>
          <w:spacing w:val="5"/>
          <w:sz w:val="28"/>
          <w:szCs w:val="28"/>
          <w:highlight w:val="none"/>
          <w:u w:val="none"/>
          <w:lang w:val="en-US" w:eastAsia="zh-CN"/>
        </w:rPr>
        <w:t>交付日期：</w:t>
      </w:r>
      <w:r>
        <w:rPr>
          <w:rFonts w:hint="eastAsia" w:ascii="仿宋" w:hAnsi="仿宋" w:eastAsia="仿宋" w:cs="仿宋"/>
          <w:spacing w:val="5"/>
          <w:sz w:val="28"/>
          <w:szCs w:val="28"/>
          <w:highlight w:val="none"/>
          <w:u w:val="none"/>
          <w:lang w:val="en-US" w:eastAsia="zh-CN"/>
        </w:rPr>
        <w:t>合同签订后  个自然日内；</w:t>
      </w:r>
    </w:p>
    <w:p>
      <w:pPr>
        <w:keepNext w:val="0"/>
        <w:keepLines w:val="0"/>
        <w:pageBreakBefore w:val="0"/>
        <w:widowControl/>
        <w:suppressLineNumbers w:val="0"/>
        <w:kinsoku/>
        <w:wordWrap/>
        <w:overflowPunct/>
        <w:topLinePunct w:val="0"/>
        <w:autoSpaceDE/>
        <w:autoSpaceDN/>
        <w:bidi w:val="0"/>
        <w:adjustRightInd/>
        <w:snapToGrid/>
        <w:spacing w:before="0" w:beforeLines="0" w:after="0" w:afterLines="0" w:line="400" w:lineRule="exact"/>
        <w:ind w:left="0" w:leftChars="0" w:right="0" w:rightChars="0" w:firstLine="582" w:firstLineChars="200"/>
        <w:jc w:val="left"/>
        <w:textAlignment w:val="auto"/>
        <w:outlineLvl w:val="9"/>
        <w:rPr>
          <w:rFonts w:hint="eastAsia" w:ascii="仿宋" w:hAnsi="仿宋" w:eastAsia="仿宋" w:cs="仿宋"/>
          <w:sz w:val="28"/>
          <w:szCs w:val="28"/>
          <w:lang w:val="en-US"/>
        </w:rPr>
      </w:pPr>
      <w:r>
        <w:rPr>
          <w:rFonts w:hint="eastAsia" w:ascii="仿宋" w:hAnsi="仿宋" w:eastAsia="仿宋" w:cs="仿宋"/>
          <w:b/>
          <w:bCs/>
          <w:spacing w:val="5"/>
          <w:sz w:val="28"/>
          <w:szCs w:val="28"/>
          <w:highlight w:val="none"/>
          <w:lang w:val="en-US" w:eastAsia="zh-CN"/>
        </w:rPr>
        <w:t>服务期：</w:t>
      </w:r>
      <w:r>
        <w:rPr>
          <w:rFonts w:hint="eastAsia" w:ascii="仿宋" w:hAnsi="仿宋" w:eastAsia="仿宋" w:cs="仿宋"/>
          <w:spacing w:val="5"/>
          <w:sz w:val="28"/>
          <w:szCs w:val="28"/>
          <w:highlight w:val="none"/>
          <w:lang w:val="en-US" w:eastAsia="zh-CN"/>
        </w:rPr>
        <w:t>自验收通过之日起三年。</w:t>
      </w:r>
    </w:p>
    <w:p>
      <w:pPr>
        <w:pStyle w:val="4"/>
        <w:pageBreakBefore w:val="0"/>
        <w:numPr>
          <w:ilvl w:val="0"/>
          <w:numId w:val="4"/>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lang w:val="en-US" w:eastAsia="zh-CN"/>
        </w:rPr>
      </w:pPr>
      <w:r>
        <w:rPr>
          <w:rFonts w:hint="eastAsia" w:ascii="仿宋" w:hAnsi="仿宋" w:eastAsia="仿宋" w:cs="仿宋"/>
          <w:b/>
          <w:bCs/>
          <w:sz w:val="28"/>
          <w:szCs w:val="28"/>
          <w:highlight w:val="none"/>
          <w:lang w:val="en-US" w:eastAsia="zh-CN"/>
        </w:rPr>
        <w:t>项目服务内容</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lang w:val="en-US" w:eastAsia="zh-CN"/>
        </w:rPr>
      </w:pPr>
      <w:r>
        <w:rPr>
          <w:rFonts w:hint="eastAsia" w:ascii="仿宋" w:hAnsi="仿宋" w:eastAsia="仿宋" w:cs="仿宋"/>
          <w:b/>
          <w:bCs/>
          <w:sz w:val="28"/>
          <w:szCs w:val="28"/>
          <w:highlight w:val="none"/>
          <w:lang w:val="en-US" w:eastAsia="zh-CN"/>
        </w:rPr>
        <w:t xml:space="preserve"> </w:t>
      </w:r>
      <w:r>
        <w:rPr>
          <w:rFonts w:hint="eastAsia" w:ascii="仿宋" w:hAnsi="仿宋" w:eastAsia="仿宋" w:cs="仿宋"/>
          <w:b w:val="0"/>
          <w:bCs w:val="0"/>
          <w:sz w:val="28"/>
          <w:szCs w:val="28"/>
          <w:highlight w:val="none"/>
          <w:lang w:val="en-US" w:eastAsia="zh-CN"/>
        </w:rPr>
        <w:t>甲方同意接受乙方提供的</w:t>
      </w:r>
      <w:r>
        <w:rPr>
          <w:rFonts w:hint="eastAsia" w:ascii="仿宋" w:hAnsi="仿宋" w:eastAsia="仿宋" w:cs="仿宋"/>
          <w:spacing w:val="5"/>
          <w:sz w:val="28"/>
          <w:szCs w:val="28"/>
          <w:highlight w:val="none"/>
        </w:rPr>
        <w:t>【</w:t>
      </w:r>
      <w:r>
        <w:rPr>
          <w:rFonts w:hint="eastAsia" w:ascii="仿宋" w:hAnsi="仿宋" w:eastAsia="仿宋" w:cs="仿宋"/>
          <w:spacing w:val="5"/>
          <w:sz w:val="28"/>
          <w:szCs w:val="28"/>
          <w:highlight w:val="none"/>
          <w:lang w:val="en-US" w:eastAsia="zh-CN"/>
        </w:rPr>
        <w:t>国家税务总局彭阳县税务局加油站物联网涉税数据应用系统采购项目</w:t>
      </w:r>
      <w:r>
        <w:rPr>
          <w:rFonts w:hint="eastAsia" w:ascii="仿宋" w:hAnsi="仿宋" w:eastAsia="仿宋" w:cs="仿宋"/>
          <w:spacing w:val="5"/>
          <w:sz w:val="28"/>
          <w:szCs w:val="28"/>
          <w:highlight w:val="none"/>
        </w:rPr>
        <w:t>】</w:t>
      </w:r>
      <w:r>
        <w:rPr>
          <w:rFonts w:hint="eastAsia" w:ascii="仿宋" w:hAnsi="仿宋" w:eastAsia="仿宋" w:cs="仿宋"/>
          <w:spacing w:val="5"/>
          <w:sz w:val="28"/>
          <w:szCs w:val="28"/>
          <w:highlight w:val="none"/>
          <w:lang w:eastAsia="zh-CN"/>
        </w:rPr>
        <w:t>服务，</w:t>
      </w:r>
      <w:r>
        <w:rPr>
          <w:rFonts w:hint="eastAsia" w:ascii="仿宋" w:hAnsi="仿宋" w:eastAsia="仿宋" w:cs="仿宋"/>
          <w:spacing w:val="5"/>
          <w:sz w:val="28"/>
          <w:szCs w:val="28"/>
          <w:highlight w:val="none"/>
          <w:lang w:val="en-US" w:eastAsia="zh-CN"/>
        </w:rPr>
        <w:t>具体内容如下：</w:t>
      </w:r>
    </w:p>
    <w:tbl>
      <w:tblPr>
        <w:tblStyle w:val="17"/>
        <w:tblW w:w="5033"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61"/>
        <w:gridCol w:w="1201"/>
        <w:gridCol w:w="1083"/>
        <w:gridCol w:w="2555"/>
        <w:gridCol w:w="588"/>
        <w:gridCol w:w="672"/>
        <w:gridCol w:w="696"/>
        <w:gridCol w:w="728"/>
        <w:gridCol w:w="5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序号</w:t>
            </w:r>
          </w:p>
        </w:tc>
        <w:tc>
          <w:tcPr>
            <w:tcW w:w="6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服务名称</w:t>
            </w:r>
          </w:p>
        </w:tc>
        <w:tc>
          <w:tcPr>
            <w:tcW w:w="63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设备型号</w:t>
            </w:r>
          </w:p>
        </w:tc>
        <w:tc>
          <w:tcPr>
            <w:tcW w:w="148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设备参数</w:t>
            </w: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数量</w:t>
            </w:r>
          </w:p>
        </w:tc>
        <w:tc>
          <w:tcPr>
            <w:tcW w:w="39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单价（元）</w:t>
            </w: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总价（元）</w:t>
            </w:r>
          </w:p>
        </w:tc>
        <w:tc>
          <w:tcPr>
            <w:tcW w:w="346"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税率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9" w:hRule="atLeast"/>
        </w:trPr>
        <w:tc>
          <w:tcPr>
            <w:tcW w:w="26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6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加油机数据采集设备</w:t>
            </w:r>
          </w:p>
        </w:tc>
        <w:tc>
          <w:tcPr>
            <w:tcW w:w="631"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shd w:val="clear" w:color="auto" w:fill="FFFFFF"/>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台</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9"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2</w:t>
            </w:r>
          </w:p>
        </w:tc>
        <w:tc>
          <w:tcPr>
            <w:tcW w:w="69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液位仪采集设备</w:t>
            </w:r>
          </w:p>
        </w:tc>
        <w:tc>
          <w:tcPr>
            <w:tcW w:w="63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台</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w:t>
            </w:r>
          </w:p>
        </w:tc>
        <w:tc>
          <w:tcPr>
            <w:tcW w:w="6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安装服务</w:t>
            </w:r>
          </w:p>
        </w:tc>
        <w:tc>
          <w:tcPr>
            <w:tcW w:w="63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项</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w:t>
            </w:r>
          </w:p>
        </w:tc>
        <w:tc>
          <w:tcPr>
            <w:tcW w:w="6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运维服务</w:t>
            </w:r>
          </w:p>
        </w:tc>
        <w:tc>
          <w:tcPr>
            <w:tcW w:w="63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年</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eastAsia="zh-CN"/>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6"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5</w:t>
            </w:r>
          </w:p>
        </w:tc>
        <w:tc>
          <w:tcPr>
            <w:tcW w:w="6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调测服务</w:t>
            </w:r>
          </w:p>
        </w:tc>
        <w:tc>
          <w:tcPr>
            <w:tcW w:w="63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项</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6</w:t>
            </w:r>
          </w:p>
        </w:tc>
        <w:tc>
          <w:tcPr>
            <w:tcW w:w="69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物联网卡</w:t>
            </w:r>
          </w:p>
        </w:tc>
        <w:tc>
          <w:tcPr>
            <w:tcW w:w="631"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1489"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left"/>
              <w:textAlignment w:val="center"/>
              <w:rPr>
                <w:rFonts w:hint="eastAsia" w:ascii="仿宋" w:hAnsi="仿宋" w:eastAsia="仿宋" w:cs="仿宋"/>
                <w:i w:val="0"/>
                <w:iCs w:val="0"/>
                <w:color w:val="000000"/>
                <w:sz w:val="28"/>
                <w:szCs w:val="28"/>
                <w:u w:val="none"/>
              </w:rPr>
            </w:pPr>
          </w:p>
        </w:tc>
        <w:tc>
          <w:tcPr>
            <w:tcW w:w="34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9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张</w:t>
            </w:r>
          </w:p>
        </w:tc>
        <w:tc>
          <w:tcPr>
            <w:tcW w:w="405"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c>
          <w:tcPr>
            <w:tcW w:w="42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c>
          <w:tcPr>
            <w:tcW w:w="34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 w:hRule="atLeast"/>
        </w:trPr>
        <w:tc>
          <w:tcPr>
            <w:tcW w:w="268"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7</w:t>
            </w:r>
          </w:p>
        </w:tc>
        <w:tc>
          <w:tcPr>
            <w:tcW w:w="2820" w:type="pct"/>
            <w:gridSpan w:val="3"/>
            <w:tcBorders>
              <w:top w:val="single" w:color="000000" w:sz="4" w:space="0"/>
              <w:left w:val="single" w:color="000000" w:sz="4" w:space="0"/>
              <w:bottom w:val="single" w:color="000000" w:sz="4" w:space="0"/>
              <w:right w:val="single" w:color="000000" w:sz="4" w:space="0"/>
            </w:tcBorders>
            <w:noWrap/>
            <w:vAlign w:val="center"/>
          </w:tcPr>
          <w:p>
            <w:pPr>
              <w:pageBreakBefore w:val="0"/>
              <w:kinsoku/>
              <w:wordWrap/>
              <w:overflowPunct/>
              <w:topLinePunct w:val="0"/>
              <w:bidi w:val="0"/>
              <w:spacing w:line="400" w:lineRule="exact"/>
              <w:jc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合计：</w:t>
            </w:r>
          </w:p>
        </w:tc>
        <w:tc>
          <w:tcPr>
            <w:tcW w:w="1911" w:type="pct"/>
            <w:gridSpan w:val="5"/>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bidi w:val="0"/>
              <w:spacing w:line="400" w:lineRule="exact"/>
              <w:jc w:val="center"/>
              <w:textAlignment w:val="center"/>
              <w:rPr>
                <w:rFonts w:hint="eastAsia" w:ascii="仿宋" w:hAnsi="仿宋" w:eastAsia="仿宋" w:cs="仿宋"/>
                <w:i w:val="0"/>
                <w:iCs w:val="0"/>
                <w:color w:val="000000"/>
                <w:sz w:val="28"/>
                <w:szCs w:val="28"/>
                <w:u w:val="none"/>
                <w:lang w:val="en-US"/>
              </w:rPr>
            </w:pPr>
          </w:p>
        </w:tc>
      </w:tr>
    </w:tbl>
    <w:p>
      <w:pPr>
        <w:pStyle w:val="4"/>
        <w:pageBreakBefore w:val="0"/>
        <w:numPr>
          <w:ilvl w:val="0"/>
          <w:numId w:val="0"/>
        </w:numPr>
        <w:tabs>
          <w:tab w:val="left" w:pos="807"/>
        </w:tabs>
        <w:kinsoku/>
        <w:wordWrap/>
        <w:overflowPunct/>
        <w:topLinePunct w:val="0"/>
        <w:bidi w:val="0"/>
        <w:spacing w:line="400" w:lineRule="exact"/>
        <w:rPr>
          <w:rFonts w:hint="eastAsia" w:ascii="仿宋" w:hAnsi="仿宋" w:eastAsia="仿宋" w:cs="仿宋"/>
          <w:b/>
          <w:bCs/>
          <w:sz w:val="28"/>
          <w:szCs w:val="28"/>
          <w:highlight w:val="none"/>
          <w:lang w:eastAsia="zh-CN"/>
        </w:rPr>
      </w:pP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lang w:eastAsia="zh-CN"/>
        </w:rPr>
      </w:pPr>
      <w:r>
        <w:rPr>
          <w:rFonts w:hint="eastAsia" w:ascii="仿宋" w:hAnsi="仿宋" w:eastAsia="仿宋" w:cs="仿宋"/>
          <w:b/>
          <w:bCs/>
          <w:sz w:val="28"/>
          <w:szCs w:val="28"/>
          <w:highlight w:val="none"/>
          <w:lang w:eastAsia="zh-CN"/>
        </w:rPr>
        <w:t>五、付款及支付方式</w:t>
      </w:r>
    </w:p>
    <w:p>
      <w:pPr>
        <w:pageBreakBefore w:val="0"/>
        <w:numPr>
          <w:ilvl w:val="0"/>
          <w:numId w:val="0"/>
        </w:numPr>
        <w:kinsoku/>
        <w:wordWrap/>
        <w:overflowPunct/>
        <w:topLinePunct w:val="0"/>
        <w:bidi w:val="0"/>
        <w:spacing w:line="40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5.1本合同金额￥【</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】元；大写人民币【</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w:t>
      </w:r>
    </w:p>
    <w:p>
      <w:pPr>
        <w:pageBreakBefore w:val="0"/>
        <w:numPr>
          <w:ilvl w:val="0"/>
          <w:numId w:val="0"/>
        </w:numPr>
        <w:kinsoku/>
        <w:wordWrap/>
        <w:overflowPunct/>
        <w:topLinePunct w:val="0"/>
        <w:bidi w:val="0"/>
        <w:spacing w:line="400" w:lineRule="exact"/>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eastAsia="zh-CN"/>
        </w:rPr>
        <w:t>5.2本项目付费方式:</w:t>
      </w:r>
      <w:r>
        <w:rPr>
          <w:rFonts w:hint="eastAsia" w:ascii="仿宋" w:hAnsi="仿宋" w:eastAsia="仿宋" w:cs="仿宋"/>
          <w:sz w:val="28"/>
          <w:szCs w:val="28"/>
          <w:lang w:val="en-US" w:eastAsia="zh-CN"/>
        </w:rPr>
        <w:t xml:space="preserve"> 中标后甲乙双方自行约定付款方式</w:t>
      </w:r>
    </w:p>
    <w:p>
      <w:pPr>
        <w:keepNext w:val="0"/>
        <w:keepLines w:val="0"/>
        <w:pageBreakBefore w:val="0"/>
        <w:widowControl/>
        <w:kinsoku/>
        <w:wordWrap/>
        <w:overflowPunct/>
        <w:topLinePunct w:val="0"/>
        <w:autoSpaceDE w:val="0"/>
        <w:autoSpaceDN w:val="0"/>
        <w:bidi w:val="0"/>
        <w:adjustRightInd/>
        <w:snapToGrid/>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5.3甲乙双方各自承担因执行合同所发生的银行费用及各项税费。</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5.4乙方在甲方支付合同款项前，应按各期付款数额以及甲方的要求向甲方开具符合国家法律法规和标准的税务机关认可的发票，乙方承诺其开具发票的形式与内容均合法、有效、完整、准确。若乙方不开具或开具发票不合格的，甲方有权迟延支付应付款项直至乙方开具合格票据之日，且甲方不承担任何违约责任，但乙方的各项合同义务仍应按合同约定履行。</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5.5乙方应在接到甲方开票要求后开具发票，并须在开具发票之日起【10】个工作日内将税务机关认可的发票送达至甲方，甲方签收发票的日期为发票的送达日期。乙方开具的发票不合格的，应在接到甲方要求后的【15】个工作日内重新开具合格的发票并送达至甲方，乙方自行承担相关费用。</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5.6由于乙方未足额缴纳应缴税款和开具发票不真实、不合格而引起的一切责任（包括商业责任和法律责任）和损失，由乙方承担。</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5.7如乙方主管税务机关未将其属于营改增范围的业务纳入应税范围，乙方应承诺其业务被主管税务机关纳入应税范围后向甲方提供税务机关认可的发票。</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5.8免税业务需提供主管税务机关认定的相关证明材料。</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5.9如果乙方有赔偿和/或支付违约金的责任，甲方有权从最近一笔付款中扣除相应金额。如果最近一笔付款不足以抵扣违约金的，则可从下一笔付款中继续扣除。</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5.10由于乙方开具的发票不符合国家发票管理等规定，造成甲方损失的，乙方应承担相关法律责任，并赔偿甲方损失。乙方的赔偿责任不因甲乙双方的合同终止或解除等情形而免除。乙方赔偿范围包括补缴税款、行政罚款、滞纳金以及甲方诉讼费、仲裁费、合理调查费、律师费等有关费用。</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5.11如需改变开户银行、银行账号，乙方应提前10日以书面通知甲方。如未按本合同规定通知而使甲方遭受损失的，乙方应予以赔偿。</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5.12甲方将承担根据中国法律法规向其征收的所有与合同履行有关的税费。</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5.13乙方保证其为所提供的合同服务按中国法律法规足额及时缴纳应交税款，在合同履行过程中无偷漏税、走私等行为。</w:t>
      </w:r>
    </w:p>
    <w:p>
      <w:pPr>
        <w:pageBreakBefore w:val="0"/>
        <w:widowControl/>
        <w:kinsoku/>
        <w:wordWrap/>
        <w:overflowPunct/>
        <w:topLinePunct w:val="0"/>
        <w:autoSpaceDE w:val="0"/>
        <w:autoSpaceDN w:val="0"/>
        <w:bidi w:val="0"/>
        <w:spacing w:line="400" w:lineRule="exact"/>
        <w:ind w:firstLine="580" w:firstLineChars="200"/>
        <w:textAlignment w:val="bottom"/>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5.14本合同双方应各自承担其未按中国法律法规足额及时缴纳税款而产生的全部责任。甲方不因签署本合同而导致连带承担乙方的税务责任，如果因此而导致甲方的损失，乙方应当赔偿前述损失。</w:t>
      </w:r>
    </w:p>
    <w:p>
      <w:pPr>
        <w:pageBreakBefore w:val="0"/>
        <w:kinsoku/>
        <w:wordWrap/>
        <w:overflowPunct/>
        <w:topLinePunct w:val="0"/>
        <w:bidi w:val="0"/>
        <w:spacing w:line="400" w:lineRule="exact"/>
        <w:ind w:firstLine="580" w:firstLineChars="2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5.15甲方按以下信息向乙方支付合同款：</w:t>
      </w:r>
    </w:p>
    <w:tbl>
      <w:tblPr>
        <w:tblStyle w:val="17"/>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9"/>
        <w:gridCol w:w="63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6" w:hRule="atLeast"/>
          <w:jc w:val="center"/>
        </w:trPr>
        <w:tc>
          <w:tcPr>
            <w:tcW w:w="1273"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420" w:leftChars="200" w:right="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单位名称：</w:t>
            </w:r>
          </w:p>
        </w:tc>
        <w:tc>
          <w:tcPr>
            <w:tcW w:w="3726"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0" w:right="0"/>
              <w:jc w:val="left"/>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b/>
                <w:bCs/>
                <w:color w:val="auto"/>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273"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420" w:leftChars="200" w:right="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户名：</w:t>
            </w:r>
          </w:p>
        </w:tc>
        <w:tc>
          <w:tcPr>
            <w:tcW w:w="3726"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0" w:right="0"/>
              <w:jc w:val="left"/>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b/>
                <w:bCs/>
                <w:color w:val="auto"/>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1273"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420" w:leftChars="200" w:right="0"/>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开户行：</w:t>
            </w:r>
          </w:p>
        </w:tc>
        <w:tc>
          <w:tcPr>
            <w:tcW w:w="3726"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0" w:right="0"/>
              <w:jc w:val="left"/>
              <w:rPr>
                <w:rFonts w:hint="eastAsia" w:ascii="仿宋" w:hAnsi="仿宋" w:eastAsia="仿宋" w:cs="仿宋"/>
                <w:b w:val="0"/>
                <w:bCs w:val="0"/>
                <w:color w:val="auto"/>
                <w:sz w:val="28"/>
                <w:szCs w:val="28"/>
                <w:highlight w:val="none"/>
              </w:rPr>
            </w:pPr>
            <w:r>
              <w:rPr>
                <w:rFonts w:hint="eastAsia" w:ascii="仿宋" w:hAnsi="仿宋" w:eastAsia="仿宋" w:cs="仿宋"/>
                <w:b/>
                <w:bCs/>
                <w:color w:val="auto"/>
                <w:sz w:val="28"/>
                <w:szCs w:val="28"/>
                <w:highlight w:val="none"/>
              </w:rPr>
              <w:t>【</w:t>
            </w:r>
            <w:r>
              <w:rPr>
                <w:rFonts w:hint="eastAsia" w:ascii="仿宋" w:hAnsi="仿宋" w:eastAsia="仿宋" w:cs="仿宋"/>
                <w:sz w:val="28"/>
                <w:szCs w:val="28"/>
                <w:highlight w:val="none"/>
                <w:lang w:val="en-US" w:eastAsia="zh-CN"/>
              </w:rPr>
              <w:t xml:space="preserve">             </w:t>
            </w:r>
            <w:r>
              <w:rPr>
                <w:rFonts w:hint="eastAsia" w:ascii="仿宋" w:hAnsi="仿宋" w:eastAsia="仿宋" w:cs="仿宋"/>
                <w:color w:val="auto"/>
                <w:sz w:val="28"/>
                <w:szCs w:val="28"/>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1273"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420" w:leftChars="200" w:right="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账</w:t>
            </w:r>
            <w:r>
              <w:rPr>
                <w:rFonts w:hint="eastAsia" w:ascii="仿宋" w:hAnsi="仿宋" w:eastAsia="仿宋" w:cs="仿宋"/>
                <w:b/>
                <w:bCs/>
                <w:sz w:val="28"/>
                <w:szCs w:val="28"/>
                <w:highlight w:val="none"/>
              </w:rPr>
              <w:t>号：</w:t>
            </w:r>
          </w:p>
        </w:tc>
        <w:tc>
          <w:tcPr>
            <w:tcW w:w="3726" w:type="pct"/>
            <w:noWrap w:val="0"/>
            <w:vAlign w:val="center"/>
          </w:tcPr>
          <w:p>
            <w:pPr>
              <w:keepNext w:val="0"/>
              <w:keepLines w:val="0"/>
              <w:pageBreakBefore w:val="0"/>
              <w:suppressLineNumbers w:val="0"/>
              <w:kinsoku/>
              <w:wordWrap/>
              <w:overflowPunct/>
              <w:topLinePunct w:val="0"/>
              <w:bidi w:val="0"/>
              <w:spacing w:before="0" w:beforeAutospacing="0" w:after="0" w:afterAutospacing="0" w:line="400" w:lineRule="exact"/>
              <w:ind w:left="0" w:right="0"/>
              <w:jc w:val="left"/>
              <w:rPr>
                <w:rFonts w:hint="eastAsia" w:ascii="仿宋" w:hAnsi="仿宋" w:eastAsia="仿宋" w:cs="仿宋"/>
                <w:b w:val="0"/>
                <w:bCs w:val="0"/>
                <w:color w:val="auto"/>
                <w:sz w:val="28"/>
                <w:szCs w:val="28"/>
                <w:highlight w:val="none"/>
              </w:rPr>
            </w:pPr>
            <w:r>
              <w:rPr>
                <w:rFonts w:hint="eastAsia" w:ascii="仿宋" w:hAnsi="仿宋" w:eastAsia="仿宋" w:cs="仿宋"/>
                <w:b/>
                <w:bCs/>
                <w:color w:val="auto"/>
                <w:sz w:val="28"/>
                <w:szCs w:val="28"/>
                <w:highlight w:val="none"/>
              </w:rPr>
              <w:t>【</w:t>
            </w:r>
            <w:r>
              <w:rPr>
                <w:rFonts w:hint="eastAsia" w:ascii="仿宋" w:hAnsi="仿宋" w:eastAsia="仿宋" w:cs="仿宋"/>
                <w:color w:val="auto"/>
                <w:sz w:val="28"/>
                <w:szCs w:val="28"/>
                <w:highlight w:val="none"/>
                <w:lang w:val="en-US" w:eastAsia="zh-CN"/>
              </w:rPr>
              <w:t xml:space="preserve">             </w:t>
            </w:r>
            <w:r>
              <w:rPr>
                <w:rFonts w:hint="eastAsia" w:ascii="仿宋" w:hAnsi="仿宋" w:eastAsia="仿宋" w:cs="仿宋"/>
                <w:b/>
                <w:bCs/>
                <w:color w:val="auto"/>
                <w:sz w:val="28"/>
                <w:szCs w:val="28"/>
                <w:highlight w:val="none"/>
              </w:rPr>
              <w:t>】</w:t>
            </w:r>
          </w:p>
        </w:tc>
      </w:tr>
    </w:tbl>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六、</w:t>
      </w:r>
      <w:r>
        <w:rPr>
          <w:rFonts w:hint="eastAsia" w:ascii="仿宋" w:hAnsi="仿宋" w:eastAsia="仿宋" w:cs="仿宋"/>
          <w:b/>
          <w:bCs/>
          <w:sz w:val="28"/>
          <w:szCs w:val="28"/>
          <w:highlight w:val="none"/>
        </w:rPr>
        <w:t>双方的一般义务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6.1一方对本合同的履行以对方履行其本合同的义务为条件。</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6.2合同双方同意按本合同的约定做好配合和协调工作。</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6.3双方在本合同规定的建设周期时间结束时验收服务执行情况。</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6.4乙方的一般义务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6.4.1乙方应在服务实施过程中</w:t>
      </w:r>
      <w:r>
        <w:rPr>
          <w:rFonts w:hint="eastAsia" w:ascii="仿宋" w:hAnsi="仿宋" w:eastAsia="仿宋" w:cs="仿宋"/>
          <w:spacing w:val="5"/>
          <w:sz w:val="28"/>
          <w:szCs w:val="28"/>
          <w:highlight w:val="none"/>
          <w:lang w:eastAsia="zh-CN"/>
        </w:rPr>
        <w:t>通过现场交流、书面操作手册、视屏等形式</w:t>
      </w:r>
      <w:r>
        <w:rPr>
          <w:rFonts w:hint="eastAsia" w:ascii="仿宋" w:hAnsi="仿宋" w:eastAsia="仿宋" w:cs="仿宋"/>
          <w:spacing w:val="5"/>
          <w:sz w:val="28"/>
          <w:szCs w:val="28"/>
          <w:highlight w:val="none"/>
        </w:rPr>
        <w:t>向甲方传授相关知识；</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6.4.2乙方应保证其服务人员数量充裕，并具有足够的能力以履行合同规定的服务义务；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6.4.3乙方应指定专人负责就服务实施同甲方进行联络；</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6.4.4乙方应提供服务实施进度的相关文件及服务总结报告；</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6.4.5为保证项目质量和进度，乙方须成立专门项目组并如实向甲方提供所有成员的数量和简历，经甲方评估合格后，方可为甲方提供服务。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6.4.6为保证项目组的稳定性和工作的连续性，乙方在更换项目组成员前，必须书面通知甲方，经甲方同意后，方可更换。</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6.4.7乙方项目组人员进入甲方场地，必须遵循甲方的各项规章制度并服从甲方管理。</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6.4.8项目建设过程中，乙方有主动接受甲方和监理单位检查和监督的义务。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w:t>
      </w:r>
      <w:r>
        <w:rPr>
          <w:rFonts w:hint="eastAsia" w:ascii="仿宋" w:hAnsi="仿宋" w:eastAsia="仿宋" w:cs="仿宋"/>
          <w:spacing w:val="5"/>
          <w:sz w:val="28"/>
          <w:szCs w:val="28"/>
          <w:highlight w:val="none"/>
          <w:lang w:val="en-US" w:eastAsia="zh-CN"/>
        </w:rPr>
        <w:t>甲方的一般义务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6.5.1在合同实施期间，甲方为乙方履行合同提供必要的场地、资料、人员上的协助。</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6.5.2在合同实施期间，甲方须安排专人，负责协助乙方项目实施过程中的协调工作。</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6.5.3甲方不得强迫乙方接受合同以外的无理要求；乙方可以拒绝甲方合同以外的任何无理要求而不被视为违约。</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6.5.4在项目开展后，甲乙双方要严格按照招投标及合同要求履行。如需对项目实施内容进行变更，需双方签署变更单。</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6.5.5甲方应按合同约定支付合同款项，否则应向乙方承担相应的违约责任及全部损失。</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6.5.6若因</w:t>
      </w:r>
      <w:r>
        <w:rPr>
          <w:rFonts w:hint="eastAsia" w:ascii="仿宋" w:hAnsi="仿宋" w:eastAsia="仿宋" w:cs="仿宋"/>
          <w:spacing w:val="5"/>
          <w:sz w:val="28"/>
          <w:szCs w:val="28"/>
          <w:highlight w:val="none"/>
          <w:lang w:val="en-US" w:eastAsia="zh-CN"/>
        </w:rPr>
        <w:t>设备</w:t>
      </w:r>
      <w:r>
        <w:rPr>
          <w:rFonts w:hint="eastAsia" w:ascii="仿宋" w:hAnsi="仿宋" w:eastAsia="仿宋" w:cs="仿宋"/>
          <w:spacing w:val="5"/>
          <w:sz w:val="28"/>
          <w:szCs w:val="28"/>
          <w:highlight w:val="none"/>
        </w:rPr>
        <w:t>被盗或人为</w:t>
      </w:r>
      <w:r>
        <w:rPr>
          <w:rFonts w:hint="eastAsia" w:ascii="仿宋" w:hAnsi="仿宋" w:eastAsia="仿宋" w:cs="仿宋"/>
          <w:spacing w:val="5"/>
          <w:sz w:val="28"/>
          <w:szCs w:val="28"/>
          <w:highlight w:val="none"/>
          <w:lang w:val="en-US" w:eastAsia="zh-CN"/>
        </w:rPr>
        <w:t>破坏</w:t>
      </w:r>
      <w:r>
        <w:rPr>
          <w:rFonts w:hint="eastAsia" w:ascii="仿宋" w:hAnsi="仿宋" w:eastAsia="仿宋" w:cs="仿宋"/>
          <w:spacing w:val="5"/>
          <w:sz w:val="28"/>
          <w:szCs w:val="28"/>
          <w:highlight w:val="none"/>
        </w:rPr>
        <w:t>等</w:t>
      </w:r>
      <w:r>
        <w:rPr>
          <w:rFonts w:hint="eastAsia" w:ascii="仿宋" w:hAnsi="仿宋" w:eastAsia="仿宋" w:cs="仿宋"/>
          <w:spacing w:val="5"/>
          <w:sz w:val="28"/>
          <w:szCs w:val="28"/>
          <w:highlight w:val="none"/>
          <w:lang w:val="en-US" w:eastAsia="zh-CN"/>
        </w:rPr>
        <w:t>原因</w:t>
      </w:r>
      <w:r>
        <w:rPr>
          <w:rFonts w:hint="eastAsia" w:ascii="仿宋" w:hAnsi="仿宋" w:eastAsia="仿宋" w:cs="仿宋"/>
          <w:spacing w:val="5"/>
          <w:sz w:val="28"/>
          <w:szCs w:val="28"/>
          <w:highlight w:val="none"/>
        </w:rPr>
        <w:t>造成损伤损坏，乙方负责</w:t>
      </w:r>
      <w:r>
        <w:rPr>
          <w:rFonts w:hint="eastAsia" w:ascii="仿宋" w:hAnsi="仿宋" w:eastAsia="仿宋" w:cs="仿宋"/>
          <w:spacing w:val="5"/>
          <w:sz w:val="28"/>
          <w:szCs w:val="28"/>
          <w:highlight w:val="none"/>
          <w:lang w:val="en-US" w:eastAsia="zh-CN"/>
        </w:rPr>
        <w:t>提供</w:t>
      </w:r>
      <w:r>
        <w:rPr>
          <w:rFonts w:hint="eastAsia" w:ascii="仿宋" w:hAnsi="仿宋" w:eastAsia="仿宋" w:cs="仿宋"/>
          <w:spacing w:val="5"/>
          <w:sz w:val="28"/>
          <w:szCs w:val="28"/>
          <w:highlight w:val="none"/>
        </w:rPr>
        <w:t>相应服务</w:t>
      </w:r>
      <w:r>
        <w:rPr>
          <w:rFonts w:hint="eastAsia" w:ascii="仿宋" w:hAnsi="仿宋" w:eastAsia="仿宋" w:cs="仿宋"/>
          <w:spacing w:val="5"/>
          <w:sz w:val="28"/>
          <w:szCs w:val="28"/>
          <w:highlight w:val="none"/>
          <w:lang w:val="en-US" w:eastAsia="zh-CN"/>
        </w:rPr>
        <w:t>并免费</w:t>
      </w:r>
      <w:r>
        <w:rPr>
          <w:rFonts w:hint="eastAsia" w:ascii="仿宋" w:hAnsi="仿宋" w:eastAsia="仿宋" w:cs="仿宋"/>
          <w:spacing w:val="5"/>
          <w:sz w:val="28"/>
          <w:szCs w:val="28"/>
          <w:highlight w:val="none"/>
        </w:rPr>
        <w:t>调试</w:t>
      </w:r>
      <w:r>
        <w:rPr>
          <w:rFonts w:hint="eastAsia" w:ascii="仿宋" w:hAnsi="仿宋" w:eastAsia="仿宋" w:cs="仿宋"/>
          <w:spacing w:val="5"/>
          <w:sz w:val="28"/>
          <w:szCs w:val="28"/>
          <w:highlight w:val="none"/>
          <w:lang w:eastAsia="zh-CN"/>
        </w:rPr>
        <w:t>。</w:t>
      </w:r>
      <w:r>
        <w:rPr>
          <w:rFonts w:hint="eastAsia" w:ascii="仿宋" w:hAnsi="仿宋" w:eastAsia="仿宋" w:cs="仿宋"/>
          <w:spacing w:val="5"/>
          <w:sz w:val="28"/>
          <w:szCs w:val="28"/>
          <w:highlight w:val="none"/>
        </w:rPr>
        <w:t>因不可抗力原因造成的损失，</w:t>
      </w:r>
      <w:r>
        <w:rPr>
          <w:rFonts w:hint="eastAsia" w:ascii="仿宋" w:hAnsi="仿宋" w:eastAsia="仿宋" w:cs="仿宋"/>
          <w:spacing w:val="5"/>
          <w:sz w:val="28"/>
          <w:szCs w:val="28"/>
          <w:highlight w:val="none"/>
          <w:lang w:val="en-US" w:eastAsia="zh-CN"/>
        </w:rPr>
        <w:t>乙方负责更换或维修并按合同约定提供剩余期限的服务，甲方负责按照本合同单价支付采购款项及安装费、调试费及维修金</w:t>
      </w:r>
      <w:r>
        <w:rPr>
          <w:rFonts w:hint="eastAsia" w:ascii="仿宋" w:hAnsi="仿宋" w:eastAsia="仿宋" w:cs="仿宋"/>
          <w:spacing w:val="5"/>
          <w:sz w:val="28"/>
          <w:szCs w:val="28"/>
          <w:highlight w:val="none"/>
        </w:rPr>
        <w:t>。</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6.5.7甲方有义务对放置在甲方场所内该项目系统相关的系统资产安全负责。人为损坏或遗失，应视当时情况，双方协商解决。</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七、</w:t>
      </w:r>
      <w:r>
        <w:rPr>
          <w:rFonts w:hint="eastAsia" w:ascii="仿宋" w:hAnsi="仿宋" w:eastAsia="仿宋" w:cs="仿宋"/>
          <w:b/>
          <w:bCs/>
          <w:sz w:val="28"/>
          <w:szCs w:val="28"/>
          <w:highlight w:val="none"/>
        </w:rPr>
        <w:t>保密责任</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7.1本合同拥有信息的一方（“提供方”）根据本合同向另一方（“接受方”）提供的信息，包括但不限于技术性信息、商业性信息、文件、程序、计划、技术、图表、模型、参数、数据、标准、专有技术、业务或业务运作方法以及其他专有信息，本合同的条款和与本合同有关的其他商业信息和技术信息(以下统称“保密信息”)，只能由接受方及其人员为本合同目的而使用。除本合同另有规定外，对于提供方提供的任何保密信息，未经提供方的书面同意，接受方及其知悉保密信息的人员均不得直接或间接地以任何方式提供或披露给任何“第三方”。在本条中，“第三方”是指任何自然人、企业或其分支机构、代理、组织或其他实体。</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7.2提供方向接受方提供或披露的保密信息，仅可由接受方为执行本合同需要披露给指定的雇员，并且仅在为执行本合同所需的范围内进行该等披露；但是，接受方在采取一切合理的预防措施之前，不得向其雇员披露任何保密信息，该等预防措施包括但不限于告知该等雇员将要披露信息的保密性质，由该等雇员做出至少与本合同保密义务一样严格的保密承诺等，以防止该等雇员为个人利益使用保密信息或向任何第三方做出未经授权的任何披露。</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7.3接受方的律师、会计师、承包商和顾问为提供专业协助而需要了解保密信息时，接受方可向其披露保密信息，但是，其应要求上述人员签订保密协议或按照有关职业道德标准履行保密义务。</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7.4如相关政府部门或监管机构要求接受方披露任何保密信息，接受方可在该政府部门或机构要求的范围内做出披露而无需承担本合同项下的责任。但前提是，该接受方应立即将需披露的信息书面通知提供方，以便提供方采取必要的保护措施，且该等通知应尽可能在信息披露前做出，并且接受方应尽商业上合理的努力确保该等被披露的信息获得有关政府机关或机构的保密待遇。</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7.5在任何情形下，本条所规定的保密义务应永久持续有效。</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7.6本条规定的保密义务对以下信息不适用：</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7.6.1在一方披露时，已经是公众所知的信息，或者在披露后，并非由于接受方或其雇员、律师、会计师、承包商、顾问或者其他人员的过失而成为公众所知的信息；</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7.6.2有书面证据证明在披露时已经由接受方掌握的信息，而且信息并非直接或间接来自提供方；</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7.6.3有书面证据证明第三方已向接受方披露的信息，而该第三方并不负有保密义务，并且有权做出披露。</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7.6.4当本合同解除或终止时，接受方应立即停止使用且不得许可第三方使用提供方的保密信息，同时，接受方应按照提供方的书面要求，将提供方提供的保密信息退还提供方或予以删除或销毁。</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八、</w:t>
      </w:r>
      <w:r>
        <w:rPr>
          <w:rFonts w:hint="eastAsia" w:ascii="仿宋" w:hAnsi="仿宋" w:eastAsia="仿宋" w:cs="仿宋"/>
          <w:b/>
          <w:bCs/>
          <w:sz w:val="28"/>
          <w:szCs w:val="28"/>
          <w:highlight w:val="none"/>
        </w:rPr>
        <w:t>承诺与保证</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8.1乙方保证：作为一家依法成立并合法注册及有效存续的组织或法人单位，具有签署本合同的合法主体资格，且在签署本合同时无任何法律障碍和重大事件影响其继续正常存续和履行本合同的能力。</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8.2乙方保证：指定的授权代表具有完全民事行为能力且已获得签署本合同所必</w:t>
      </w:r>
      <w:r>
        <w:rPr>
          <w:rFonts w:hint="eastAsia" w:ascii="仿宋" w:hAnsi="仿宋" w:eastAsia="仿宋" w:cs="仿宋"/>
          <w:spacing w:val="5"/>
          <w:sz w:val="28"/>
          <w:szCs w:val="28"/>
          <w:highlight w:val="none"/>
          <w:lang w:eastAsia="zh-CN"/>
        </w:rPr>
        <w:t>需</w:t>
      </w:r>
      <w:r>
        <w:rPr>
          <w:rFonts w:hint="eastAsia" w:ascii="仿宋" w:hAnsi="仿宋" w:eastAsia="仿宋" w:cs="仿宋"/>
          <w:spacing w:val="5"/>
          <w:sz w:val="28"/>
          <w:szCs w:val="28"/>
          <w:highlight w:val="none"/>
        </w:rPr>
        <w:t>的书面授权，授权代表作为其委托代理人签署本合同并无任何法律障碍，对授权代表</w:t>
      </w:r>
      <w:bookmarkStart w:id="241" w:name="_GoBack"/>
      <w:bookmarkEnd w:id="241"/>
      <w:r>
        <w:rPr>
          <w:rFonts w:hint="eastAsia" w:ascii="仿宋" w:hAnsi="仿宋" w:eastAsia="仿宋" w:cs="仿宋"/>
          <w:spacing w:val="5"/>
          <w:sz w:val="28"/>
          <w:szCs w:val="28"/>
          <w:highlight w:val="none"/>
        </w:rPr>
        <w:t>签署本合同的任何行为将予以认可，并不存在授权不明或超授权范围的情况，亦不存在任何因上述情况而可能导致合同无效或部分无效、被撤销的情况。</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8.3乙方保证：拥有合法提供本合同服务的全部政府许可、生产和/或使用许可和/或授权，对其所提供的服务拥有完全的排他的所有权和/或知识产权和/或有效使用许可。乙方对本合同服务的提供不会损害任何第三方的合法权益和社会公共利益。</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w:t>
      </w:r>
      <w:r>
        <w:rPr>
          <w:rFonts w:hint="eastAsia" w:ascii="仿宋" w:hAnsi="仿宋" w:eastAsia="仿宋" w:cs="仿宋"/>
          <w:spacing w:val="5"/>
          <w:sz w:val="28"/>
          <w:szCs w:val="28"/>
          <w:highlight w:val="none"/>
          <w:lang w:val="en-US" w:eastAsia="zh-CN"/>
        </w:rPr>
        <w:t>8</w:t>
      </w:r>
      <w:r>
        <w:rPr>
          <w:rFonts w:hint="eastAsia" w:ascii="仿宋" w:hAnsi="仿宋" w:eastAsia="仿宋" w:cs="仿宋"/>
          <w:spacing w:val="5"/>
          <w:sz w:val="28"/>
          <w:szCs w:val="28"/>
          <w:highlight w:val="none"/>
        </w:rPr>
        <w:t>甲方对乙方的服务进行验收，相关的验收结果将作为付款结算依据。</w:t>
      </w:r>
    </w:p>
    <w:p>
      <w:pPr>
        <w:pageBreakBefore w:val="0"/>
        <w:numPr>
          <w:ilvl w:val="0"/>
          <w:numId w:val="0"/>
        </w:numPr>
        <w:kinsoku/>
        <w:wordWrap/>
        <w:overflowPunct/>
        <w:topLinePunct w:val="0"/>
        <w:bidi w:val="0"/>
        <w:spacing w:line="400" w:lineRule="exact"/>
        <w:ind w:firstLine="580" w:firstLineChars="2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w:t>
      </w:r>
      <w:r>
        <w:rPr>
          <w:rFonts w:hint="eastAsia" w:ascii="仿宋" w:hAnsi="仿宋" w:eastAsia="仿宋" w:cs="仿宋"/>
          <w:spacing w:val="5"/>
          <w:sz w:val="28"/>
          <w:szCs w:val="28"/>
          <w:highlight w:val="none"/>
          <w:lang w:val="en-US" w:eastAsia="zh-CN"/>
        </w:rPr>
        <w:t>7</w:t>
      </w:r>
      <w:r>
        <w:rPr>
          <w:rFonts w:hint="eastAsia" w:ascii="仿宋" w:hAnsi="仿宋" w:eastAsia="仿宋" w:cs="仿宋"/>
          <w:spacing w:val="5"/>
          <w:sz w:val="28"/>
          <w:szCs w:val="28"/>
          <w:highlight w:val="none"/>
        </w:rPr>
        <w:t>本合同履行过程中，乙方利用甲方提供的技术资料和工作条件完成的新的技术成果归属于甲方。</w:t>
      </w:r>
    </w:p>
    <w:p>
      <w:pPr>
        <w:pageBreakBefore w:val="0"/>
        <w:numPr>
          <w:ilvl w:val="0"/>
          <w:numId w:val="0"/>
        </w:numPr>
        <w:kinsoku/>
        <w:wordWrap/>
        <w:overflowPunct/>
        <w:topLinePunct w:val="0"/>
        <w:bidi w:val="0"/>
        <w:adjustRightInd/>
        <w:snapToGrid/>
        <w:spacing w:line="400" w:lineRule="exact"/>
        <w:ind w:firstLine="420" w:firstLineChars="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w:t>
      </w:r>
      <w:r>
        <w:rPr>
          <w:rFonts w:hint="eastAsia" w:ascii="仿宋" w:hAnsi="仿宋" w:eastAsia="仿宋" w:cs="仿宋"/>
          <w:spacing w:val="5"/>
          <w:sz w:val="28"/>
          <w:szCs w:val="28"/>
          <w:highlight w:val="none"/>
          <w:lang w:val="en-US" w:eastAsia="zh-CN"/>
        </w:rPr>
        <w:t>8</w:t>
      </w:r>
      <w:r>
        <w:rPr>
          <w:rFonts w:hint="eastAsia" w:ascii="仿宋" w:hAnsi="仿宋" w:eastAsia="仿宋" w:cs="仿宋"/>
          <w:spacing w:val="5"/>
          <w:sz w:val="28"/>
          <w:szCs w:val="28"/>
          <w:highlight w:val="none"/>
          <w:lang w:eastAsia="zh-CN"/>
        </w:rPr>
        <w:t>乙方保证在许可软件使用期间不侵犯任何第三方的专利权、著作权、商标专用权、商业秘密及其他权属权利，如有侵权行为，产生的一切后果由乙方承担。</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8</w:t>
      </w:r>
      <w:r>
        <w:rPr>
          <w:rFonts w:hint="eastAsia" w:ascii="仿宋" w:hAnsi="仿宋" w:eastAsia="仿宋" w:cs="仿宋"/>
          <w:spacing w:val="5"/>
          <w:sz w:val="28"/>
          <w:szCs w:val="28"/>
          <w:highlight w:val="none"/>
          <w:lang w:val="en-US" w:eastAsia="zh-CN"/>
        </w:rPr>
        <w:t>.9</w:t>
      </w:r>
      <w:r>
        <w:rPr>
          <w:rFonts w:hint="eastAsia" w:ascii="仿宋" w:hAnsi="仿宋" w:eastAsia="仿宋" w:cs="仿宋"/>
          <w:spacing w:val="5"/>
          <w:sz w:val="28"/>
          <w:szCs w:val="28"/>
          <w:highlight w:val="none"/>
        </w:rPr>
        <w:t>本合同履行过程中，发生的一切安全事故均由乙方负责。</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九、</w:t>
      </w:r>
      <w:r>
        <w:rPr>
          <w:rFonts w:hint="eastAsia" w:ascii="仿宋" w:hAnsi="仿宋" w:eastAsia="仿宋" w:cs="仿宋"/>
          <w:b/>
          <w:bCs/>
          <w:sz w:val="28"/>
          <w:szCs w:val="28"/>
          <w:highlight w:val="none"/>
        </w:rPr>
        <w:t>违约责任</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9.1任何一方未履行本协议项下的任何一项条款均视为违约。任何一方在收到对方的具体说明违约的书面通知后，如确认违约行为实际存在，则应在10日内对违约行为予以纠正并书面通知对方；如认为违约行为不存在，则应在10日内向对方提出书面异议或说明，在此情况下，双方可以就此问题进行协商，协商不成的，按本协议争议解决条款解决。违约方应承担因自己的违约行为而给守约方造成的实际损失。本协议另有约定的，从其约定。</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9.2如因任何一方原因导致不能按本项目技术服务时间的规定，按时完成建设工作的，应至少在约定的建设周期时间结束前30天与另一方沟通，经双方认可后，可重新确认建设周期时间。</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9.3如乙方不能按本项目建设周期时间的规定，按时完成建设工作的，每逾期一天，乙方须向甲方支付合同总价【1】</w:t>
      </w:r>
      <w:r>
        <w:rPr>
          <w:rFonts w:hint="eastAsia" w:ascii="仿宋" w:hAnsi="仿宋" w:eastAsia="仿宋" w:cs="仿宋"/>
          <w:spacing w:val="5"/>
          <w:sz w:val="28"/>
          <w:szCs w:val="28"/>
          <w:highlight w:val="none"/>
          <w:lang w:val="en-US"/>
        </w:rPr>
        <w:t>‰</w:t>
      </w:r>
      <w:r>
        <w:rPr>
          <w:rFonts w:hint="eastAsia" w:ascii="仿宋" w:hAnsi="仿宋" w:eastAsia="仿宋" w:cs="仿宋"/>
          <w:spacing w:val="5"/>
          <w:sz w:val="28"/>
          <w:szCs w:val="28"/>
          <w:highlight w:val="none"/>
        </w:rPr>
        <w:t>的违约金，逾期【30】天以上的，乙方须按合同总价的【2】‰每日向甲方支付违约金，上述款项甲方有权从支付乙方的服务费中直接扣除，逾期【90】日以上的甲方有权单方解除本合同，乙方应</w:t>
      </w:r>
      <w:r>
        <w:rPr>
          <w:rFonts w:hint="eastAsia" w:ascii="仿宋" w:hAnsi="仿宋" w:eastAsia="仿宋" w:cs="仿宋"/>
          <w:spacing w:val="5"/>
          <w:sz w:val="28"/>
          <w:szCs w:val="28"/>
          <w:highlight w:val="none"/>
          <w:lang w:val="en-US" w:eastAsia="zh-CN"/>
        </w:rPr>
        <w:t>全额退还已付合同价款并承担合同金额20%计算的违约金，违约金不足以弥补甲方损失的，还应</w:t>
      </w:r>
      <w:r>
        <w:rPr>
          <w:rFonts w:hint="eastAsia" w:ascii="仿宋" w:hAnsi="仿宋" w:eastAsia="仿宋" w:cs="仿宋"/>
          <w:spacing w:val="5"/>
          <w:sz w:val="28"/>
          <w:szCs w:val="28"/>
          <w:highlight w:val="none"/>
        </w:rPr>
        <w:t>赔偿因此而</w:t>
      </w:r>
      <w:r>
        <w:rPr>
          <w:rFonts w:hint="eastAsia" w:ascii="仿宋" w:hAnsi="仿宋" w:eastAsia="仿宋" w:cs="仿宋"/>
          <w:spacing w:val="5"/>
          <w:sz w:val="28"/>
          <w:szCs w:val="28"/>
          <w:highlight w:val="none"/>
          <w:lang w:val="en-US" w:eastAsia="zh-CN"/>
        </w:rPr>
        <w:t>造成的甲方</w:t>
      </w:r>
      <w:r>
        <w:rPr>
          <w:rFonts w:hint="eastAsia" w:ascii="仿宋" w:hAnsi="仿宋" w:eastAsia="仿宋" w:cs="仿宋"/>
          <w:spacing w:val="5"/>
          <w:sz w:val="28"/>
          <w:szCs w:val="28"/>
          <w:highlight w:val="none"/>
        </w:rPr>
        <w:t>损失。对于因甲方原因造成乙方不能按本项目建设周期时间的规定，按时完成建设工作，乙方不承担责任。</w:t>
      </w:r>
    </w:p>
    <w:p>
      <w:pPr>
        <w:pageBreakBefore w:val="0"/>
        <w:kinsoku/>
        <w:wordWrap/>
        <w:overflowPunct/>
        <w:topLinePunct w:val="0"/>
        <w:bidi w:val="0"/>
        <w:spacing w:line="400" w:lineRule="exact"/>
        <w:ind w:firstLine="420"/>
        <w:rPr>
          <w:rFonts w:hint="eastAsia" w:ascii="仿宋" w:hAnsi="仿宋" w:eastAsia="仿宋" w:cs="仿宋"/>
          <w:color w:val="000000"/>
          <w:spacing w:val="5"/>
          <w:sz w:val="28"/>
          <w:szCs w:val="28"/>
          <w:highlight w:val="none"/>
        </w:rPr>
      </w:pPr>
      <w:r>
        <w:rPr>
          <w:rFonts w:hint="eastAsia" w:ascii="仿宋" w:hAnsi="仿宋" w:eastAsia="仿宋" w:cs="仿宋"/>
          <w:color w:val="000000"/>
          <w:spacing w:val="5"/>
          <w:sz w:val="28"/>
          <w:szCs w:val="28"/>
          <w:highlight w:val="none"/>
        </w:rPr>
        <w:t>9.4甲方应按合同约定付款方式向乙方足额支</w:t>
      </w:r>
      <w:r>
        <w:rPr>
          <w:rFonts w:hint="eastAsia" w:ascii="仿宋" w:hAnsi="仿宋" w:eastAsia="仿宋" w:cs="仿宋"/>
          <w:b w:val="0"/>
          <w:bCs w:val="0"/>
          <w:color w:val="000000"/>
          <w:spacing w:val="5"/>
          <w:sz w:val="28"/>
          <w:szCs w:val="28"/>
          <w:highlight w:val="none"/>
        </w:rPr>
        <w:t>付</w:t>
      </w:r>
      <w:r>
        <w:rPr>
          <w:rFonts w:hint="eastAsia" w:ascii="仿宋" w:hAnsi="仿宋" w:eastAsia="仿宋" w:cs="仿宋"/>
          <w:b w:val="0"/>
          <w:bCs w:val="0"/>
          <w:color w:val="000000"/>
          <w:spacing w:val="5"/>
          <w:sz w:val="28"/>
          <w:szCs w:val="28"/>
          <w:highlight w:val="none"/>
          <w:lang w:val="en-US" w:eastAsia="zh-CN"/>
        </w:rPr>
        <w:t>合同</w:t>
      </w:r>
      <w:r>
        <w:rPr>
          <w:rFonts w:hint="eastAsia" w:ascii="仿宋" w:hAnsi="仿宋" w:eastAsia="仿宋" w:cs="仿宋"/>
          <w:b w:val="0"/>
          <w:bCs w:val="0"/>
          <w:color w:val="000000"/>
          <w:spacing w:val="5"/>
          <w:sz w:val="28"/>
          <w:szCs w:val="28"/>
          <w:highlight w:val="none"/>
        </w:rPr>
        <w:t>款，</w:t>
      </w:r>
      <w:r>
        <w:rPr>
          <w:rFonts w:hint="eastAsia" w:ascii="仿宋" w:hAnsi="仿宋" w:eastAsia="仿宋" w:cs="仿宋"/>
          <w:b w:val="0"/>
          <w:bCs w:val="0"/>
          <w:color w:val="000000"/>
          <w:spacing w:val="5"/>
          <w:sz w:val="28"/>
          <w:szCs w:val="28"/>
          <w:highlight w:val="none"/>
          <w:lang w:val="en-US" w:eastAsia="zh-CN"/>
        </w:rPr>
        <w:t>逾期支付的，按照全国银行间同业拆借中心公布的贷款市场报价利率计算利息</w:t>
      </w:r>
      <w:r>
        <w:rPr>
          <w:rFonts w:hint="eastAsia" w:ascii="仿宋" w:hAnsi="仿宋" w:eastAsia="仿宋" w:cs="仿宋"/>
          <w:b w:val="0"/>
          <w:bCs w:val="0"/>
          <w:color w:val="000000"/>
          <w:spacing w:val="5"/>
          <w:sz w:val="28"/>
          <w:szCs w:val="28"/>
          <w:highlight w:val="none"/>
        </w:rPr>
        <w:t>。</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9.5乙方不按本合同规定的内容提供服务或提供的服务不符合本合同质量要求的，乙方须负责免费重新提供合格的服务，因此导致工期延误的由乙方向甲方承担逾期违约责任，即每日按合同总价的【3】</w:t>
      </w:r>
      <w:r>
        <w:rPr>
          <w:rFonts w:hint="eastAsia" w:ascii="仿宋" w:hAnsi="仿宋" w:eastAsia="仿宋" w:cs="仿宋"/>
          <w:spacing w:val="5"/>
          <w:sz w:val="28"/>
          <w:szCs w:val="28"/>
          <w:highlight w:val="none"/>
          <w:lang w:val="en-US" w:eastAsia="zh-CN"/>
        </w:rPr>
        <w:t>‰</w:t>
      </w:r>
      <w:r>
        <w:rPr>
          <w:rFonts w:hint="eastAsia" w:ascii="仿宋" w:hAnsi="仿宋" w:eastAsia="仿宋" w:cs="仿宋"/>
          <w:spacing w:val="5"/>
          <w:sz w:val="28"/>
          <w:szCs w:val="28"/>
          <w:highlight w:val="none"/>
        </w:rPr>
        <w:t>向甲方支付违约金。</w:t>
      </w:r>
    </w:p>
    <w:p>
      <w:pPr>
        <w:pStyle w:val="6"/>
        <w:keepNext/>
        <w:keepLines/>
        <w:pageBreakBefore w:val="0"/>
        <w:widowControl w:val="0"/>
        <w:numPr>
          <w:ilvl w:val="2"/>
          <w:numId w:val="0"/>
        </w:numPr>
        <w:tabs>
          <w:tab w:val="left" w:pos="0"/>
          <w:tab w:val="left" w:pos="420"/>
        </w:tabs>
        <w:kinsoku/>
        <w:wordWrap/>
        <w:overflowPunct/>
        <w:topLinePunct w:val="0"/>
        <w:autoSpaceDE/>
        <w:autoSpaceDN/>
        <w:bidi w:val="0"/>
        <w:adjustRightInd/>
        <w:snapToGrid/>
        <w:spacing w:line="400" w:lineRule="exact"/>
        <w:ind w:leftChars="0"/>
        <w:textAlignment w:val="auto"/>
        <w:rPr>
          <w:rFonts w:hint="eastAsia" w:ascii="仿宋" w:hAnsi="仿宋" w:eastAsia="仿宋" w:cs="仿宋"/>
          <w:bCs w:val="0"/>
          <w:color w:val="92D050"/>
          <w:spacing w:val="5"/>
          <w:kern w:val="2"/>
          <w:sz w:val="28"/>
          <w:szCs w:val="28"/>
          <w:highlight w:val="none"/>
          <w:lang w:val="en-US" w:eastAsia="zh-CN"/>
        </w:rPr>
      </w:pPr>
      <w:r>
        <w:rPr>
          <w:rFonts w:hint="eastAsia" w:ascii="仿宋" w:hAnsi="仿宋" w:eastAsia="仿宋" w:cs="仿宋"/>
          <w:sz w:val="28"/>
          <w:szCs w:val="28"/>
          <w:lang w:val="en-US" w:eastAsia="zh-CN"/>
        </w:rPr>
        <w:t xml:space="preserve"> </w:t>
      </w:r>
      <w:r>
        <w:rPr>
          <w:rFonts w:hint="eastAsia" w:ascii="仿宋" w:hAnsi="仿宋" w:eastAsia="仿宋" w:cs="仿宋"/>
          <w:bCs w:val="0"/>
          <w:spacing w:val="5"/>
          <w:kern w:val="2"/>
          <w:sz w:val="28"/>
          <w:szCs w:val="28"/>
          <w:highlight w:val="none"/>
          <w:lang w:val="en-US" w:eastAsia="zh-CN"/>
        </w:rPr>
        <w:t xml:space="preserve">  9.6乙方提供的服务第一次验收未通过的，经整改第二次仍未验收通过的，甲方有权解除合同，乙方应全额退还已付合同价款并承担合同金额20%计算的违约金，违约金不足以弥补甲方损失的，还应赔偿因此而造成的甲方损失。</w:t>
      </w:r>
    </w:p>
    <w:p>
      <w:pPr>
        <w:pageBreakBefore w:val="0"/>
        <w:kinsoku/>
        <w:wordWrap/>
        <w:overflowPunct/>
        <w:topLinePunct w:val="0"/>
        <w:bidi w:val="0"/>
        <w:spacing w:line="400" w:lineRule="exact"/>
        <w:ind w:firstLine="580" w:firstLineChars="2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w:t>
      </w:r>
      <w:r>
        <w:rPr>
          <w:rFonts w:hint="eastAsia" w:ascii="仿宋" w:hAnsi="仿宋" w:eastAsia="仿宋" w:cs="仿宋"/>
          <w:spacing w:val="5"/>
          <w:sz w:val="28"/>
          <w:szCs w:val="28"/>
          <w:highlight w:val="none"/>
          <w:lang w:val="en-US" w:eastAsia="zh-CN"/>
        </w:rPr>
        <w:t>7</w:t>
      </w:r>
      <w:r>
        <w:rPr>
          <w:rFonts w:hint="eastAsia" w:ascii="仿宋" w:hAnsi="仿宋" w:eastAsia="仿宋" w:cs="仿宋"/>
          <w:spacing w:val="5"/>
          <w:sz w:val="28"/>
          <w:szCs w:val="28"/>
          <w:highlight w:val="none"/>
        </w:rPr>
        <w:t>因乙方侵犯第三方合法权益造成第三方追索的，应由乙方自行承担责任，如因此使甲方卷入诉讼或仲裁纠纷或给甲方造成其他损失，每出现一次，乙方应向甲方支付合同总价【1】</w:t>
      </w:r>
      <w:r>
        <w:rPr>
          <w:rFonts w:hint="eastAsia" w:ascii="仿宋" w:hAnsi="仿宋" w:eastAsia="仿宋" w:cs="仿宋"/>
          <w:spacing w:val="5"/>
          <w:sz w:val="28"/>
          <w:szCs w:val="28"/>
          <w:highlight w:val="none"/>
          <w:lang w:val="en-US" w:eastAsia="zh-CN"/>
        </w:rPr>
        <w:t>‰</w:t>
      </w:r>
      <w:r>
        <w:rPr>
          <w:rFonts w:hint="eastAsia" w:ascii="仿宋" w:hAnsi="仿宋" w:eastAsia="仿宋" w:cs="仿宋"/>
          <w:spacing w:val="5"/>
          <w:sz w:val="28"/>
          <w:szCs w:val="28"/>
          <w:highlight w:val="none"/>
        </w:rPr>
        <w:t>的违约金，损失高于违约金数额的，乙方应按甲方实际损失进行赔偿。</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w:t>
      </w:r>
      <w:r>
        <w:rPr>
          <w:rFonts w:hint="eastAsia" w:ascii="仿宋" w:hAnsi="仿宋" w:eastAsia="仿宋" w:cs="仿宋"/>
          <w:spacing w:val="5"/>
          <w:sz w:val="28"/>
          <w:szCs w:val="28"/>
          <w:highlight w:val="none"/>
          <w:lang w:val="en-US" w:eastAsia="zh-CN"/>
        </w:rPr>
        <w:t>8</w:t>
      </w:r>
      <w:r>
        <w:rPr>
          <w:rFonts w:hint="eastAsia" w:ascii="仿宋" w:hAnsi="仿宋" w:eastAsia="仿宋" w:cs="仿宋"/>
          <w:spacing w:val="5"/>
          <w:sz w:val="28"/>
          <w:szCs w:val="28"/>
          <w:highlight w:val="none"/>
        </w:rPr>
        <w:t>如有一方违反保密约定，故意、过错或过失泄密的，除应立即采取措施停止泄密行为，减小泄密造成的损失外，还应向另一方支付合同总价【3】</w:t>
      </w:r>
      <w:r>
        <w:rPr>
          <w:rFonts w:hint="eastAsia" w:ascii="仿宋" w:hAnsi="仿宋" w:eastAsia="仿宋" w:cs="仿宋"/>
          <w:spacing w:val="5"/>
          <w:sz w:val="28"/>
          <w:szCs w:val="28"/>
          <w:highlight w:val="none"/>
          <w:lang w:val="en-US" w:eastAsia="zh-CN"/>
        </w:rPr>
        <w:t>‰</w:t>
      </w:r>
      <w:r>
        <w:rPr>
          <w:rFonts w:hint="eastAsia" w:ascii="仿宋" w:hAnsi="仿宋" w:eastAsia="仿宋" w:cs="仿宋"/>
          <w:spacing w:val="5"/>
          <w:sz w:val="28"/>
          <w:szCs w:val="28"/>
          <w:highlight w:val="none"/>
        </w:rPr>
        <w:t>的违约金。上述违约金不足以弥补另一方所受损失的，违约方还应予以赔偿。</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w:t>
      </w:r>
      <w:r>
        <w:rPr>
          <w:rFonts w:hint="eastAsia" w:ascii="仿宋" w:hAnsi="仿宋" w:eastAsia="仿宋" w:cs="仿宋"/>
          <w:spacing w:val="5"/>
          <w:sz w:val="28"/>
          <w:szCs w:val="28"/>
          <w:highlight w:val="none"/>
          <w:lang w:val="en-US" w:eastAsia="zh-CN"/>
        </w:rPr>
        <w:t>9</w:t>
      </w:r>
      <w:r>
        <w:rPr>
          <w:rFonts w:hint="eastAsia" w:ascii="仿宋" w:hAnsi="仿宋" w:eastAsia="仿宋" w:cs="仿宋"/>
          <w:spacing w:val="5"/>
          <w:sz w:val="28"/>
          <w:szCs w:val="28"/>
          <w:highlight w:val="none"/>
        </w:rPr>
        <w:t>甲方应派专人负责做好乙方提供技术服务的各项准备工作，包括：前期的组织、协调工作；如因甲方未做好准备工作，导致乙方被要求支付额外费用的，该等费用应由甲方承担。</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w:t>
      </w:r>
      <w:r>
        <w:rPr>
          <w:rFonts w:hint="eastAsia" w:ascii="仿宋" w:hAnsi="仿宋" w:eastAsia="仿宋" w:cs="仿宋"/>
          <w:spacing w:val="5"/>
          <w:sz w:val="28"/>
          <w:szCs w:val="28"/>
          <w:highlight w:val="none"/>
          <w:lang w:val="en-US" w:eastAsia="zh-CN"/>
        </w:rPr>
        <w:t>10</w:t>
      </w:r>
      <w:r>
        <w:rPr>
          <w:rFonts w:hint="eastAsia" w:ascii="仿宋" w:hAnsi="仿宋" w:eastAsia="仿宋" w:cs="仿宋"/>
          <w:spacing w:val="5"/>
          <w:sz w:val="28"/>
          <w:szCs w:val="28"/>
          <w:highlight w:val="none"/>
        </w:rPr>
        <w:t>乙方违反国家法律、法规、规章、政策等规定开具、提供发票的，乙方应自行承担相应法律责任，并承担如下违约责任：</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（1）乙方应按甲方要求采取重新开具发票等补救措施；</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（2）乙方应向甲方支付合同含税总价【1】</w:t>
      </w:r>
      <w:r>
        <w:rPr>
          <w:rFonts w:hint="eastAsia" w:ascii="仿宋" w:hAnsi="仿宋" w:eastAsia="仿宋" w:cs="仿宋"/>
          <w:spacing w:val="5"/>
          <w:sz w:val="28"/>
          <w:szCs w:val="28"/>
          <w:highlight w:val="none"/>
          <w:lang w:val="en-US" w:eastAsia="zh-CN"/>
        </w:rPr>
        <w:t>‰</w:t>
      </w:r>
      <w:r>
        <w:rPr>
          <w:rFonts w:hint="eastAsia" w:ascii="仿宋" w:hAnsi="仿宋" w:eastAsia="仿宋" w:cs="仿宋"/>
          <w:spacing w:val="5"/>
          <w:sz w:val="28"/>
          <w:szCs w:val="28"/>
          <w:highlight w:val="none"/>
        </w:rPr>
        <w:t>的违约金，违约金不足以弥补甲方损失的，乙方还应予以赔偿；</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（3）甲方终止合同的，乙方在甲方终止合同之日起二年内不得参加甲方及其关联公司相同产品的采购活动。</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9.1</w:t>
      </w:r>
      <w:r>
        <w:rPr>
          <w:rFonts w:hint="eastAsia" w:ascii="仿宋" w:hAnsi="仿宋" w:eastAsia="仿宋" w:cs="仿宋"/>
          <w:spacing w:val="5"/>
          <w:sz w:val="28"/>
          <w:szCs w:val="28"/>
          <w:highlight w:val="none"/>
          <w:lang w:val="en-US" w:eastAsia="zh-CN"/>
        </w:rPr>
        <w:t>1</w:t>
      </w:r>
      <w:r>
        <w:rPr>
          <w:rFonts w:hint="eastAsia" w:ascii="仿宋" w:hAnsi="仿宋" w:eastAsia="仿宋" w:cs="仿宋"/>
          <w:spacing w:val="5"/>
          <w:sz w:val="28"/>
          <w:szCs w:val="28"/>
          <w:highlight w:val="none"/>
        </w:rPr>
        <w:t>本合同所称之损失包括实际损失、诉讼或仲裁费以及合理的差旅费、调查费、律师费等相关费用。</w:t>
      </w:r>
    </w:p>
    <w:p>
      <w:pPr>
        <w:pageBreakBefore w:val="0"/>
        <w:kinsoku/>
        <w:wordWrap/>
        <w:overflowPunct/>
        <w:topLinePunct w:val="0"/>
        <w:bidi w:val="0"/>
        <w:spacing w:line="400" w:lineRule="exact"/>
        <w:ind w:firstLine="420"/>
        <w:rPr>
          <w:rFonts w:hint="eastAsia" w:ascii="仿宋" w:hAnsi="仿宋" w:eastAsia="仿宋" w:cs="仿宋"/>
          <w:sz w:val="28"/>
          <w:szCs w:val="28"/>
        </w:rPr>
      </w:pPr>
      <w:r>
        <w:rPr>
          <w:rFonts w:hint="eastAsia" w:ascii="仿宋" w:hAnsi="仿宋" w:eastAsia="仿宋" w:cs="仿宋"/>
          <w:spacing w:val="5"/>
          <w:sz w:val="28"/>
          <w:szCs w:val="28"/>
          <w:highlight w:val="none"/>
        </w:rPr>
        <w:t>9.1</w:t>
      </w:r>
      <w:r>
        <w:rPr>
          <w:rFonts w:hint="eastAsia" w:ascii="仿宋" w:hAnsi="仿宋" w:eastAsia="仿宋" w:cs="仿宋"/>
          <w:spacing w:val="5"/>
          <w:sz w:val="28"/>
          <w:szCs w:val="28"/>
          <w:highlight w:val="none"/>
          <w:lang w:val="en-US" w:eastAsia="zh-CN"/>
        </w:rPr>
        <w:t>2</w:t>
      </w:r>
      <w:r>
        <w:rPr>
          <w:rFonts w:hint="eastAsia" w:ascii="仿宋" w:hAnsi="仿宋" w:eastAsia="仿宋" w:cs="仿宋"/>
          <w:spacing w:val="5"/>
          <w:sz w:val="28"/>
          <w:szCs w:val="28"/>
          <w:highlight w:val="none"/>
        </w:rPr>
        <w:t>本合同</w:t>
      </w:r>
      <w:r>
        <w:rPr>
          <w:rFonts w:hint="eastAsia" w:ascii="仿宋" w:hAnsi="仿宋" w:eastAsia="仿宋" w:cs="仿宋"/>
          <w:spacing w:val="5"/>
          <w:sz w:val="28"/>
          <w:szCs w:val="28"/>
          <w:highlight w:val="none"/>
          <w:lang w:val="en-US" w:eastAsia="zh-CN"/>
        </w:rPr>
        <w:t>所产生的所有违约金额总计不得超过合同总金额的30%</w:t>
      </w:r>
      <w:r>
        <w:rPr>
          <w:rFonts w:hint="eastAsia" w:ascii="仿宋" w:hAnsi="仿宋" w:eastAsia="仿宋" w:cs="仿宋"/>
          <w:spacing w:val="5"/>
          <w:sz w:val="28"/>
          <w:szCs w:val="28"/>
          <w:highlight w:val="none"/>
        </w:rPr>
        <w:t>。</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w:t>
      </w:r>
      <w:r>
        <w:rPr>
          <w:rFonts w:hint="eastAsia" w:ascii="仿宋" w:hAnsi="仿宋" w:eastAsia="仿宋" w:cs="仿宋"/>
          <w:b/>
          <w:bCs/>
          <w:sz w:val="28"/>
          <w:szCs w:val="28"/>
          <w:highlight w:val="none"/>
        </w:rPr>
        <w:t>不可抗力</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10.1本合同所指不可抗力，是指合同订立时不能预见、不能避免并不能克服的客观情况。</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10.2由于不可抗力事件，致使一方在履行其在本合同项下的义务过程中遇到障碍或延误，不能按约定的条款全部或部分履行其义务的，遇到不可抗力事件的一方（“受阻方”），只要满足下列所有条件，不应视为违反本合同：</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10.2.1受阻方不能全部或部分履行其义务，是由于不可抗力事件直接造成的，且在不可抗力发生前受阻方不存在迟延履行相关义务的情形；</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10.2.2受阻方已尽最大努力履行其义务并减少由于不可抗力事件给另一方造成的损失；</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10.2.3不可抗力事件发生，受阻方已立即通知了对方，并在不可抗力事件发生后的十五天内提供有关该事件的公证文书和书面说明，书面说明中应包括对延迟履行或部分履行本合同的原因说明。</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10.3不可抗力事件终止或被排除后，受阻方应继续履行本合同，并应尽快通知另一方。受阻方应可延长履行义务的时间，延长期应相当于不可抗力事件实际造成延误的时间。</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10.4如果不可抗力事件的影响持续达30日或以上时，双方应根据该事件对本合同履行的影响程度协商对本合同的修改或终止。如在一方发出协商书面通知之日起10日内双方无法就此达成一致，任何一方均有权解除本合同而无需承担违约责任。</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十一、</w:t>
      </w:r>
      <w:r>
        <w:rPr>
          <w:rFonts w:hint="eastAsia" w:ascii="仿宋" w:hAnsi="仿宋" w:eastAsia="仿宋" w:cs="仿宋"/>
          <w:b/>
          <w:bCs/>
          <w:sz w:val="28"/>
          <w:szCs w:val="28"/>
          <w:highlight w:val="none"/>
        </w:rPr>
        <w:t>通知与送达</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11.1根据本合同需要发出的全部通知，均须采取书面形式，上述书面通知均须标明合同各方为收件人。</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11.2上述书面通知按对方在本合同第11.4条款中所列的地址发出，并按本合同第11.3条款规定时间视为已经送达。如任何一方的地址有变更时，须在变更前十日以书面形式通知对方。因迟延通知而造成的损失，由过错方承担责任。</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11.3双方将按如下规定确定通知被视为正式送达的日期：</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11.3.1以专人递送的，接收人签收之日视为送达；</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11.3.2以传真方式发出的，以发件方发送后打印出的发送确认单所示时间视为送达；</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11.3.3以特快专递形式发出的，发往本市内的，发出后第2日视为送达。发往国内其他地区的，发出后第5日视为送达。发往港、澳、台地区的，发出后第8日视为送达。发往境外其他国家或地区的，发出后第10日视为送达；</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11.3.4以挂号方式发出的，发往本市内的，邮寄后第5日视为送达。发往国内其他地区的，邮寄后第8日视为送达。发往港、澳、台地区的，邮寄后第10日视为送达。发往境外其他国家或地区的，邮寄后第15日视为送达；</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11.4各方地址与联系方式如下</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如致甲方：</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地址：</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电话：</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邮政编码：</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联系人：</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如致乙方：</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地址：</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电话：</w:t>
      </w:r>
    </w:p>
    <w:p>
      <w:pPr>
        <w:pageBreakBefore w:val="0"/>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邮政编码：</w:t>
      </w:r>
    </w:p>
    <w:p>
      <w:pPr>
        <w:pageBreakBefore w:val="0"/>
        <w:numPr>
          <w:ilvl w:val="0"/>
          <w:numId w:val="0"/>
        </w:numPr>
        <w:kinsoku/>
        <w:wordWrap/>
        <w:overflowPunct/>
        <w:topLinePunct w:val="0"/>
        <w:bidi w:val="0"/>
        <w:spacing w:line="400" w:lineRule="exact"/>
        <w:ind w:firstLine="1160" w:firstLineChars="40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联系人：</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十二、</w:t>
      </w:r>
      <w:r>
        <w:rPr>
          <w:rFonts w:hint="eastAsia" w:ascii="仿宋" w:hAnsi="仿宋" w:eastAsia="仿宋" w:cs="仿宋"/>
          <w:b/>
          <w:bCs/>
          <w:sz w:val="28"/>
          <w:szCs w:val="28"/>
          <w:highlight w:val="none"/>
        </w:rPr>
        <w:t>争议解决</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12.1本合同的成立、有效性、解释、履行、签署、修订和终止以及争议的解决均应适用中华人民共和国法律。</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12.2如果任何争议或权利要求起因于本合同或与本合同有关或与本合同的解释、违约、终止或效力有关，都应由双方通过友好协商解决。协商应在一方向另一方送达关于协商的书面要求后立即开始。</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12.3如果在一方提出协商要求后的十（10）天内，双方通过协商不能解决争议，则提交甲方所在地人民法院管辖处理。</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十三、</w:t>
      </w:r>
      <w:r>
        <w:rPr>
          <w:rFonts w:hint="eastAsia" w:ascii="仿宋" w:hAnsi="仿宋" w:eastAsia="仿宋" w:cs="仿宋"/>
          <w:b/>
          <w:bCs/>
          <w:sz w:val="28"/>
          <w:szCs w:val="28"/>
          <w:highlight w:val="none"/>
        </w:rPr>
        <w:t>合同生效、终止及其他</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13.1新闻发布及公告。除非法律规定或任何主管机关要求，或经由另一方书面同意（不应无理拒绝或拖延同意），任何一方不应对本合同或任何相关事项予以发布或公告。</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13.2整体合同。本采购项目的招标文件、</w:t>
      </w:r>
      <w:r>
        <w:rPr>
          <w:rFonts w:hint="eastAsia" w:ascii="仿宋" w:hAnsi="仿宋" w:eastAsia="仿宋" w:cs="仿宋"/>
          <w:spacing w:val="5"/>
          <w:sz w:val="28"/>
          <w:szCs w:val="28"/>
          <w:highlight w:val="none"/>
          <w:lang w:val="en-US" w:eastAsia="zh-CN"/>
        </w:rPr>
        <w:t>乙方</w:t>
      </w:r>
      <w:r>
        <w:rPr>
          <w:rFonts w:hint="eastAsia" w:ascii="仿宋" w:hAnsi="仿宋" w:eastAsia="仿宋" w:cs="仿宋"/>
          <w:spacing w:val="5"/>
          <w:sz w:val="28"/>
          <w:szCs w:val="28"/>
          <w:highlight w:val="none"/>
        </w:rPr>
        <w:t>的投标文件以及相关的澄清确认函均为本合同不可分割的一部分，与本合同具有同等法律效力。本合同及其附件构成各方就本合同标的达成的完整协议，取代以前各方就本合同标的所达成的所有口头或书面的协议、协商、意向书以及其他协议和文件。</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w:t>
      </w:r>
      <w:r>
        <w:rPr>
          <w:rFonts w:hint="eastAsia" w:ascii="仿宋" w:hAnsi="仿宋" w:eastAsia="仿宋" w:cs="仿宋"/>
          <w:color w:val="auto"/>
          <w:spacing w:val="5"/>
          <w:sz w:val="28"/>
          <w:szCs w:val="28"/>
          <w:highlight w:val="none"/>
        </w:rPr>
        <w:t>3语言和文本。本合同以中文签署，一式【</w:t>
      </w:r>
      <w:r>
        <w:rPr>
          <w:rFonts w:hint="eastAsia" w:ascii="仿宋" w:hAnsi="仿宋" w:eastAsia="仿宋" w:cs="仿宋"/>
          <w:color w:val="auto"/>
          <w:spacing w:val="5"/>
          <w:sz w:val="28"/>
          <w:szCs w:val="28"/>
          <w:highlight w:val="none"/>
          <w:lang w:eastAsia="zh-CN"/>
        </w:rPr>
        <w:t>陆</w:t>
      </w:r>
      <w:r>
        <w:rPr>
          <w:rFonts w:hint="eastAsia" w:ascii="仿宋" w:hAnsi="仿宋" w:eastAsia="仿宋" w:cs="仿宋"/>
          <w:color w:val="auto"/>
          <w:spacing w:val="5"/>
          <w:sz w:val="28"/>
          <w:szCs w:val="28"/>
          <w:highlight w:val="none"/>
        </w:rPr>
        <w:t>】份，甲方持【</w:t>
      </w:r>
      <w:r>
        <w:rPr>
          <w:rFonts w:hint="eastAsia" w:ascii="仿宋" w:hAnsi="仿宋" w:eastAsia="仿宋" w:cs="仿宋"/>
          <w:color w:val="auto"/>
          <w:spacing w:val="5"/>
          <w:sz w:val="28"/>
          <w:szCs w:val="28"/>
          <w:highlight w:val="none"/>
          <w:lang w:val="en-US" w:eastAsia="zh-CN"/>
        </w:rPr>
        <w:t>叁</w:t>
      </w:r>
      <w:r>
        <w:rPr>
          <w:rFonts w:hint="eastAsia" w:ascii="仿宋" w:hAnsi="仿宋" w:eastAsia="仿宋" w:cs="仿宋"/>
          <w:color w:val="auto"/>
          <w:spacing w:val="5"/>
          <w:sz w:val="28"/>
          <w:szCs w:val="28"/>
          <w:highlight w:val="none"/>
        </w:rPr>
        <w:t>】份，乙方持【</w:t>
      </w:r>
      <w:r>
        <w:rPr>
          <w:rFonts w:hint="eastAsia" w:ascii="仿宋" w:hAnsi="仿宋" w:eastAsia="仿宋" w:cs="仿宋"/>
          <w:color w:val="auto"/>
          <w:spacing w:val="5"/>
          <w:sz w:val="28"/>
          <w:szCs w:val="28"/>
          <w:highlight w:val="none"/>
          <w:lang w:val="en-US" w:eastAsia="zh-CN"/>
        </w:rPr>
        <w:t>叁</w:t>
      </w:r>
      <w:r>
        <w:rPr>
          <w:rFonts w:hint="eastAsia" w:ascii="仿宋" w:hAnsi="仿宋" w:eastAsia="仿宋" w:cs="仿宋"/>
          <w:color w:val="auto"/>
          <w:spacing w:val="5"/>
          <w:sz w:val="28"/>
          <w:szCs w:val="28"/>
          <w:highlight w:val="none"/>
        </w:rPr>
        <w:t>】</w:t>
      </w:r>
      <w:r>
        <w:rPr>
          <w:rFonts w:hint="eastAsia" w:ascii="仿宋" w:hAnsi="仿宋" w:eastAsia="仿宋" w:cs="仿宋"/>
          <w:spacing w:val="5"/>
          <w:sz w:val="28"/>
          <w:szCs w:val="28"/>
          <w:highlight w:val="none"/>
        </w:rPr>
        <w:t>份，具有相同法律效力。合同中手写体与印刷体具有同等法律效力。</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13.4标题。本合同中加入的各章、条、款、项的标题仅为方便阅读而设，不应对本合同的含义或解释有任何影响。</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13.5弃权。一方未强制执行本合同的一条或若干条款，或未行使其在本合同项下的任何选择权或其他权利，或任何时候未要求另一方履行其在本合同中的任何义务，均不应被理解为该方放弃上述有关条款，或者以任何方式影响本合同的有效性或该方强制执行本合同各项条款的权利，也不应阻止该方在任何时候采取其原本有权采取的其他任何行动。</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13.6可分割性。本合同的任何条款或规定，如被有权机构判定为无效或不可执行，不应影响本合同其他条款或规定的效力或可执行性，也不应影响该条款或规定在其他情形下的效力或可执行性。</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13.7费用。本合同各方应各自承担其自身与本合同及本合同项下的交易有关的所有开支和费用（包括法律费用），本合同另有规定的除外。</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13.8鉴于条款纳入。本合同中的鉴于条款以引用的方式纳入本合同，是本合同的一部分。</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13.9无中间代理。双方确认，没有任何代理人、中间人或中介人直接或间接就本合同或本合同拟定的交易为任何一方行事，并且没有任何人基于任何一方做出的或代表任何一方做出的合同、安排而有权收取与本交易有关的任何代理费、中介费、中间人佣金或类似的佣金。</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13.10合同修改和补充。本合同未尽事宜，应由双方友好协商解决。如需对本合同及其附件作任何修改或补充，须由双方以书面做出并经双方授权代表签字盖章方为有效。修改或补充文件与本合同有不一致的，以修改或补充文件为准。</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13.11合同效力。合同自双方授权代表签字并加盖公司印章之日起生效。合同将保持其效力直至各方已完全履行合同项下的所有义务并且各方之间的所有付款和索赔已结清。</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spacing w:val="5"/>
          <w:sz w:val="28"/>
          <w:szCs w:val="28"/>
          <w:highlight w:val="none"/>
        </w:rPr>
        <w:t>13.12合同附件为本合同的组成部分，与本合同正文具有同等法律效力。若合同附件与合同正文有任何冲突，以合同正文为准。</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十四、</w:t>
      </w:r>
      <w:r>
        <w:rPr>
          <w:rFonts w:hint="eastAsia" w:ascii="仿宋" w:hAnsi="仿宋" w:eastAsia="仿宋" w:cs="仿宋"/>
          <w:b/>
          <w:bCs/>
          <w:sz w:val="28"/>
          <w:szCs w:val="28"/>
          <w:highlight w:val="none"/>
        </w:rPr>
        <w:t>其他约定</w:t>
      </w:r>
    </w:p>
    <w:p>
      <w:pPr>
        <w:pageBreakBefore w:val="0"/>
        <w:kinsoku/>
        <w:wordWrap/>
        <w:overflowPunct/>
        <w:topLinePunct w:val="0"/>
        <w:bidi w:val="0"/>
        <w:spacing w:line="400" w:lineRule="exact"/>
        <w:ind w:firstLine="420"/>
        <w:rPr>
          <w:rFonts w:hint="eastAsia" w:ascii="仿宋" w:hAnsi="仿宋" w:eastAsia="仿宋" w:cs="仿宋"/>
          <w:b w:val="0"/>
          <w:bCs w:val="0"/>
          <w:color w:val="000000"/>
          <w:spacing w:val="5"/>
          <w:sz w:val="28"/>
          <w:szCs w:val="28"/>
          <w:highlight w:val="none"/>
          <w:lang w:val="en-US" w:eastAsia="zh-CN"/>
        </w:rPr>
      </w:pPr>
      <w:r>
        <w:rPr>
          <w:rFonts w:hint="eastAsia" w:ascii="仿宋" w:hAnsi="仿宋" w:eastAsia="仿宋" w:cs="仿宋"/>
          <w:color w:val="000000"/>
          <w:spacing w:val="5"/>
          <w:sz w:val="28"/>
          <w:szCs w:val="28"/>
          <w:highlight w:val="none"/>
          <w:lang w:val="en-US" w:eastAsia="zh-CN"/>
        </w:rPr>
        <w:t>14.1服务期：自验收通过之日起3年</w:t>
      </w:r>
    </w:p>
    <w:p>
      <w:pPr>
        <w:pageBreakBefore w:val="0"/>
        <w:kinsoku/>
        <w:wordWrap/>
        <w:overflowPunct/>
        <w:topLinePunct w:val="0"/>
        <w:bidi w:val="0"/>
        <w:spacing w:line="400" w:lineRule="exact"/>
        <w:ind w:firstLine="420"/>
        <w:rPr>
          <w:rFonts w:hint="eastAsia" w:ascii="仿宋" w:hAnsi="仿宋" w:eastAsia="仿宋" w:cs="仿宋"/>
          <w:spacing w:val="5"/>
          <w:sz w:val="28"/>
          <w:szCs w:val="28"/>
          <w:highlight w:val="none"/>
        </w:rPr>
      </w:pPr>
      <w:r>
        <w:rPr>
          <w:rFonts w:hint="eastAsia" w:ascii="仿宋" w:hAnsi="仿宋" w:eastAsia="仿宋" w:cs="仿宋"/>
          <w:b w:val="0"/>
          <w:bCs w:val="0"/>
          <w:color w:val="000000"/>
          <w:spacing w:val="5"/>
          <w:sz w:val="28"/>
          <w:szCs w:val="28"/>
          <w:highlight w:val="none"/>
          <w:lang w:val="en-US" w:eastAsia="zh-CN"/>
        </w:rPr>
        <w:t>14.2本项目建设内容若有违反国家政策法规部分，乙方必须进行调整，相应建设资金双方协商调整。</w:t>
      </w:r>
    </w:p>
    <w:p>
      <w:pPr>
        <w:pageBreakBefore w:val="0"/>
        <w:kinsoku/>
        <w:wordWrap/>
        <w:overflowPunct/>
        <w:topLinePunct w:val="0"/>
        <w:bidi w:val="0"/>
        <w:spacing w:line="400" w:lineRule="exact"/>
        <w:ind w:firstLine="420"/>
        <w:rPr>
          <w:rFonts w:hint="eastAsia" w:ascii="仿宋" w:hAnsi="仿宋" w:eastAsia="仿宋" w:cs="仿宋"/>
          <w:b w:val="0"/>
          <w:bCs w:val="0"/>
          <w:color w:val="000000"/>
          <w:spacing w:val="5"/>
          <w:sz w:val="28"/>
          <w:szCs w:val="28"/>
          <w:highlight w:val="none"/>
          <w:lang w:val="en-US" w:eastAsia="zh-CN"/>
        </w:rPr>
      </w:pPr>
      <w:r>
        <w:rPr>
          <w:rFonts w:hint="eastAsia" w:ascii="仿宋" w:hAnsi="仿宋" w:eastAsia="仿宋" w:cs="仿宋"/>
          <w:b w:val="0"/>
          <w:bCs w:val="0"/>
          <w:color w:val="000000"/>
          <w:spacing w:val="5"/>
          <w:sz w:val="28"/>
          <w:szCs w:val="28"/>
          <w:highlight w:val="none"/>
          <w:lang w:val="en-US" w:eastAsia="zh-CN"/>
        </w:rPr>
        <w:t>14.3本项目服务中有关甲方数据资源归甲方所有，乙方不得擅自使用。</w:t>
      </w:r>
    </w:p>
    <w:p>
      <w:pPr>
        <w:pStyle w:val="4"/>
        <w:pageBreakBefore w:val="0"/>
        <w:numPr>
          <w:ilvl w:val="0"/>
          <w:numId w:val="0"/>
        </w:numPr>
        <w:tabs>
          <w:tab w:val="left" w:pos="807"/>
        </w:tabs>
        <w:kinsoku/>
        <w:wordWrap/>
        <w:overflowPunct/>
        <w:topLinePunct w:val="0"/>
        <w:bidi w:val="0"/>
        <w:spacing w:line="400" w:lineRule="exact"/>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十五、</w:t>
      </w:r>
      <w:r>
        <w:rPr>
          <w:rFonts w:hint="eastAsia" w:ascii="仿宋" w:hAnsi="仿宋" w:eastAsia="仿宋" w:cs="仿宋"/>
          <w:b/>
          <w:bCs/>
          <w:sz w:val="28"/>
          <w:szCs w:val="28"/>
          <w:highlight w:val="none"/>
        </w:rPr>
        <w:t>验收标准和方法</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w:t>
      </w:r>
      <w:r>
        <w:rPr>
          <w:rFonts w:hint="eastAsia" w:ascii="仿宋" w:hAnsi="仿宋" w:eastAsia="仿宋" w:cs="仿宋"/>
          <w:sz w:val="28"/>
          <w:szCs w:val="28"/>
          <w:highlight w:val="none"/>
          <w:lang w:val="en-US"/>
        </w:rPr>
        <w:t>5</w:t>
      </w:r>
      <w:r>
        <w:rPr>
          <w:rFonts w:hint="eastAsia" w:ascii="仿宋" w:hAnsi="仿宋" w:eastAsia="仿宋" w:cs="仿宋"/>
          <w:sz w:val="28"/>
          <w:szCs w:val="28"/>
          <w:highlight w:val="none"/>
        </w:rPr>
        <w:t>.1验收标准：乙方提供的服务必须满足【</w:t>
      </w:r>
      <w:r>
        <w:rPr>
          <w:rFonts w:hint="eastAsia" w:ascii="仿宋" w:hAnsi="仿宋" w:eastAsia="仿宋" w:cs="仿宋"/>
          <w:sz w:val="28"/>
          <w:szCs w:val="28"/>
          <w:highlight w:val="none"/>
          <w:lang w:val="en-US" w:eastAsia="zh-CN"/>
        </w:rPr>
        <w:t>国家税务总局彭阳县税务局加油站物联网涉税数据应用系统采购项目</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lang w:val="en-US" w:eastAsia="zh-CN"/>
        </w:rPr>
        <w:t>项目服务内容</w:t>
      </w:r>
      <w:r>
        <w:rPr>
          <w:rFonts w:hint="eastAsia" w:ascii="仿宋" w:hAnsi="仿宋" w:eastAsia="仿宋" w:cs="仿宋"/>
          <w:sz w:val="28"/>
          <w:szCs w:val="28"/>
          <w:highlight w:val="none"/>
          <w:lang w:eastAsia="zh-CN"/>
        </w:rPr>
        <w:t>”</w:t>
      </w:r>
      <w:r>
        <w:rPr>
          <w:rFonts w:hint="eastAsia" w:ascii="仿宋" w:hAnsi="仿宋" w:eastAsia="仿宋" w:cs="仿宋"/>
          <w:sz w:val="28"/>
          <w:szCs w:val="28"/>
          <w:highlight w:val="none"/>
        </w:rPr>
        <w:t>的各项规范要求。</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w:t>
      </w:r>
      <w:r>
        <w:rPr>
          <w:rFonts w:hint="eastAsia" w:ascii="仿宋" w:hAnsi="仿宋" w:eastAsia="仿宋" w:cs="仿宋"/>
          <w:sz w:val="28"/>
          <w:szCs w:val="28"/>
          <w:highlight w:val="none"/>
          <w:lang w:val="en-US"/>
        </w:rPr>
        <w:t>5</w:t>
      </w:r>
      <w:r>
        <w:rPr>
          <w:rFonts w:hint="eastAsia" w:ascii="仿宋" w:hAnsi="仿宋" w:eastAsia="仿宋" w:cs="仿宋"/>
          <w:sz w:val="28"/>
          <w:szCs w:val="28"/>
          <w:highlight w:val="none"/>
        </w:rPr>
        <w:t>.2甲方按照乙方提供的产品说明书和相关技术规范进行验收。验收后甲方签署验收证书,针对验收遗留问题，双方协商解决。</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w:t>
      </w:r>
      <w:r>
        <w:rPr>
          <w:rFonts w:hint="eastAsia" w:ascii="仿宋" w:hAnsi="仿宋" w:eastAsia="仿宋" w:cs="仿宋"/>
          <w:sz w:val="28"/>
          <w:szCs w:val="28"/>
          <w:highlight w:val="none"/>
          <w:lang w:val="en-US"/>
        </w:rPr>
        <w:t>5</w:t>
      </w:r>
      <w:r>
        <w:rPr>
          <w:rFonts w:hint="eastAsia" w:ascii="仿宋" w:hAnsi="仿宋" w:eastAsia="仿宋" w:cs="仿宋"/>
          <w:sz w:val="28"/>
          <w:szCs w:val="28"/>
          <w:highlight w:val="none"/>
        </w:rPr>
        <w:t>.3乙方应在本合同的相关条款及附件或本合同的相关补充条款或按照双方商定并确认的书面资料所规定的验收日期</w:t>
      </w:r>
      <w:r>
        <w:rPr>
          <w:rFonts w:hint="eastAsia" w:ascii="仿宋" w:hAnsi="仿宋" w:eastAsia="仿宋" w:cs="仿宋"/>
          <w:sz w:val="28"/>
          <w:szCs w:val="28"/>
          <w:highlight w:val="none"/>
          <w:lang w:eastAsia="zh-CN"/>
        </w:rPr>
        <w:t>7</w:t>
      </w:r>
      <w:r>
        <w:rPr>
          <w:rFonts w:hint="eastAsia" w:ascii="仿宋" w:hAnsi="仿宋" w:eastAsia="仿宋" w:cs="仿宋"/>
          <w:sz w:val="28"/>
          <w:szCs w:val="28"/>
          <w:highlight w:val="none"/>
        </w:rPr>
        <w:t>日内向甲方提交《</w:t>
      </w:r>
      <w:r>
        <w:rPr>
          <w:rFonts w:hint="eastAsia" w:ascii="仿宋" w:hAnsi="仿宋" w:eastAsia="仿宋" w:cs="仿宋"/>
          <w:sz w:val="28"/>
          <w:szCs w:val="28"/>
          <w:highlight w:val="none"/>
          <w:lang w:val="en-US" w:eastAsia="zh-CN"/>
        </w:rPr>
        <w:t>国家税务总局彭阳县税务局加油站物联网涉税数据应用系统采购项目</w:t>
      </w:r>
      <w:r>
        <w:rPr>
          <w:rFonts w:hint="eastAsia" w:ascii="仿宋" w:hAnsi="仿宋" w:eastAsia="仿宋" w:cs="仿宋"/>
          <w:sz w:val="28"/>
          <w:szCs w:val="28"/>
          <w:highlight w:val="none"/>
        </w:rPr>
        <w:t>》验收资料。</w:t>
      </w:r>
    </w:p>
    <w:p>
      <w:pPr>
        <w:pStyle w:val="3"/>
        <w:pageBreakBefore w:val="0"/>
        <w:kinsoku/>
        <w:wordWrap/>
        <w:overflowPunct/>
        <w:topLinePunct w:val="0"/>
        <w:bidi w:val="0"/>
        <w:spacing w:line="400" w:lineRule="exact"/>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rPr>
        <w:t>1</w:t>
      </w:r>
      <w:r>
        <w:rPr>
          <w:rFonts w:hint="eastAsia" w:ascii="仿宋" w:hAnsi="仿宋" w:eastAsia="仿宋" w:cs="仿宋"/>
          <w:sz w:val="28"/>
          <w:szCs w:val="28"/>
          <w:highlight w:val="none"/>
          <w:lang w:val="en-US"/>
        </w:rPr>
        <w:t>5</w:t>
      </w:r>
      <w:r>
        <w:rPr>
          <w:rFonts w:hint="eastAsia" w:ascii="仿宋" w:hAnsi="仿宋" w:eastAsia="仿宋" w:cs="仿宋"/>
          <w:sz w:val="28"/>
          <w:szCs w:val="28"/>
          <w:highlight w:val="none"/>
        </w:rPr>
        <w:t>.4甲</w:t>
      </w:r>
      <w:r>
        <w:rPr>
          <w:rFonts w:hint="eastAsia" w:ascii="仿宋" w:hAnsi="仿宋" w:eastAsia="仿宋" w:cs="仿宋"/>
          <w:sz w:val="28"/>
          <w:szCs w:val="28"/>
          <w:highlight w:val="none"/>
          <w:lang w:val="en-US" w:eastAsia="zh-CN"/>
        </w:rPr>
        <w:t>方应在接到《国家税务总局彭阳县税务局加油站物联网涉税数据应用系统采购项目》的验收资料10日内，按照服务内容对项目进行验收；</w:t>
      </w:r>
      <w:r>
        <w:rPr>
          <w:rFonts w:hint="eastAsia" w:ascii="仿宋" w:hAnsi="仿宋" w:eastAsia="仿宋" w:cs="仿宋"/>
          <w:sz w:val="28"/>
          <w:szCs w:val="28"/>
          <w:highlight w:val="none"/>
        </w:rPr>
        <w:t>如不合格，则乙方按验收组提出的问题进行整改，整改完成系统正常运行30天后，乙方提交二次验收申请。若由于乙方原因造成项目不能按期验收，甲方有权按照本合同的相关条款追究乙方的责任。</w:t>
      </w:r>
      <w:r>
        <w:rPr>
          <w:rFonts w:hint="eastAsia" w:ascii="仿宋" w:hAnsi="仿宋" w:eastAsia="仿宋" w:cs="仿宋"/>
          <w:sz w:val="28"/>
          <w:szCs w:val="28"/>
          <w:highlight w:val="none"/>
          <w:lang w:val="en-US" w:eastAsia="zh-CN"/>
        </w:rPr>
        <w:t>若甲方不予验收或拖延验收超过7日，则视为项目验收合格。</w:t>
      </w:r>
    </w:p>
    <w:p>
      <w:pPr>
        <w:pStyle w:val="38"/>
        <w:pageBreakBefore w:val="0"/>
        <w:kinsoku/>
        <w:wordWrap/>
        <w:overflowPunct/>
        <w:topLinePunct w:val="0"/>
        <w:bidi w:val="0"/>
        <w:spacing w:line="400" w:lineRule="exact"/>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15.5</w:t>
      </w:r>
      <w:r>
        <w:rPr>
          <w:rFonts w:hint="eastAsia" w:ascii="仿宋" w:hAnsi="仿宋" w:eastAsia="仿宋" w:cs="仿宋"/>
          <w:sz w:val="28"/>
          <w:szCs w:val="28"/>
          <w:highlight w:val="none"/>
          <w:lang w:eastAsia="zh-CN"/>
        </w:rPr>
        <w:t>验收合格，甲方</w:t>
      </w:r>
      <w:r>
        <w:rPr>
          <w:rFonts w:hint="eastAsia" w:ascii="仿宋" w:hAnsi="仿宋" w:eastAsia="仿宋" w:cs="仿宋"/>
          <w:sz w:val="28"/>
          <w:szCs w:val="28"/>
          <w:highlight w:val="none"/>
        </w:rPr>
        <w:t>出具《</w:t>
      </w:r>
      <w:r>
        <w:rPr>
          <w:rFonts w:hint="eastAsia" w:ascii="仿宋" w:hAnsi="仿宋" w:eastAsia="仿宋" w:cs="仿宋"/>
          <w:sz w:val="28"/>
          <w:szCs w:val="28"/>
          <w:highlight w:val="none"/>
          <w:lang w:val="en-US" w:eastAsia="zh-CN"/>
        </w:rPr>
        <w:t>国家税务总局彭阳县税务局加油站物联网涉税数据应用系统采购项目</w:t>
      </w:r>
      <w:r>
        <w:rPr>
          <w:rFonts w:hint="eastAsia" w:ascii="仿宋" w:hAnsi="仿宋" w:eastAsia="仿宋" w:cs="仿宋"/>
          <w:sz w:val="28"/>
          <w:szCs w:val="28"/>
          <w:highlight w:val="none"/>
        </w:rPr>
        <w:t>》</w:t>
      </w:r>
      <w:r>
        <w:rPr>
          <w:rFonts w:hint="eastAsia" w:ascii="仿宋" w:hAnsi="仿宋" w:eastAsia="仿宋" w:cs="仿宋"/>
          <w:sz w:val="28"/>
          <w:szCs w:val="28"/>
          <w:highlight w:val="none"/>
          <w:lang w:eastAsia="zh-CN"/>
        </w:rPr>
        <w:t>验收报告；</w:t>
      </w:r>
      <w:r>
        <w:rPr>
          <w:rFonts w:hint="eastAsia" w:ascii="仿宋" w:hAnsi="仿宋" w:eastAsia="仿宋" w:cs="仿宋"/>
          <w:sz w:val="28"/>
          <w:szCs w:val="28"/>
          <w:highlight w:val="none"/>
          <w:lang w:val="en-US" w:eastAsia="zh-CN"/>
        </w:rPr>
        <w:t>乙方在项目验收合格后及时向甲方提供验收相关文档资料。</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十六、</w:t>
      </w:r>
      <w:r>
        <w:rPr>
          <w:rFonts w:hint="eastAsia" w:ascii="仿宋" w:hAnsi="仿宋" w:eastAsia="仿宋" w:cs="仿宋"/>
          <w:b/>
          <w:bCs/>
          <w:sz w:val="28"/>
          <w:szCs w:val="28"/>
          <w:highlight w:val="none"/>
        </w:rPr>
        <w:t>保密协议</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为保障双方的业务秘密，规范双方权利义务关系，特签订以下信息保密协议，以资双方共同遵守。</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一、双方相互负有保守相对方的直接业务信息和与业务相关联的信息的义务。</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一方对在双方相互间的业务往来过程中，从相对方所获知的一切直接业务信息和非直接业务信息，以及双方业务往来过程形成的相关信息均负有保密义务。</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二、本协议所指信息是指：</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双方发生业务往来所获知的相对方的一切书面形式的（包括合同其他文件、图表、数据等）、其他形态为载体的以及无物质形态载体的一切信息。包括涉及相对方利益的一切信息、和可能涉及相对方利益的一切信息。由于相关信息是否可能涉及相对方利益，在此之前尚难以判明，故需保密的信息原则上应界定为双方发生业务往来所获知的相对方自有的一切信息和双方业务往来活动中所形成的可能涉及相对方利益的再生信息。从价值性质归类而言，既包括技术性信息、商业性信息、也包括看似无商业价值的信息。</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三、双方相互承诺：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1、采取措施保守所获知的相对方的信息和业务合作过程当中形成的可能与相对方利益关联的信息；采取应有的严密安全措施，对相对方的具有直接物质载体形态的信息予以保护，防止信息的泄漏。</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2、不得将协议所指信息泄露给双方之外的任何第三方。任何一方将本协议所指信息向他人泄漏，造成或可能造成相对方利益损失的，均需向相对方承担法律责任。</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四、本协议所说泄漏行为既包括主动提供信息给他人的行为，也包括信息被他人采取不当方式所获取的情形。</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故只要一方有事实证明他人所得的己方信息及共同信息源自于对方，即可推定为对方泄漏行为。在造成或可能造成己方利益损失的前提下，即可按本协议规定，要求对方承担相应的法律责任。</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五、除用于双方特定合作项目项下必须使用相对方直接的业务信息外，任何时候均不得利用相对方直接的业务信息。一方如为实现双方约定的共同业务目的，必须将相关信息提供给第三方的，则其必须向第三方提出与本协议相同的信息保密要求。签订一份保密协议或类似的法律文书。要求第三方承担与本协议同样的保密义务。如第三方发生了本协议所界定的泄漏信息行为，视为该方泄漏信息行为。后果由该方承担。</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六、本协议所说的信息保密义务另外还特别包括：一方不得将所获知的相对方信息用于双方约定的共同业务以外的任何范围加以使用。</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七、除外条款。</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以下情形不视为泄漏信息行为：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1、已经成为社会公众周知的信息。</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2、遇国家机关依法强制取证时，一方依法提供信息的。</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八、法律责任承担方式：向受害方支付泄漏信息给受害方造成的一切经济损失。如尚未造成实际经济损失，则按可能造成的实际损失的数额在合理的限度以内向受害方支付违约金。</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九、其他约定</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1、如果本协议的任何部分、条款或规定是不合法，协议其他部分的有效性和可执行性仍不受影响。</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2、未经双方事先书面达成一致意见，本协议不得以任何其他理由而更改。</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3、本保密协议自双方签订之日起生效，本保密协议在主合同期满或业务合作关系终止后继续有效。</w:t>
      </w:r>
    </w:p>
    <w:p>
      <w:pPr>
        <w:pStyle w:val="4"/>
        <w:pageBreakBefore w:val="0"/>
        <w:numPr>
          <w:ilvl w:val="0"/>
          <w:numId w:val="0"/>
        </w:numPr>
        <w:tabs>
          <w:tab w:val="left" w:pos="807"/>
        </w:tabs>
        <w:kinsoku/>
        <w:wordWrap/>
        <w:overflowPunct/>
        <w:topLinePunct w:val="0"/>
        <w:bidi w:val="0"/>
        <w:spacing w:line="400" w:lineRule="exact"/>
        <w:ind w:left="540" w:hanging="540"/>
        <w:rPr>
          <w:rFonts w:hint="eastAsia" w:ascii="仿宋" w:hAnsi="仿宋" w:eastAsia="仿宋" w:cs="仿宋"/>
          <w:b/>
          <w:bCs/>
          <w:sz w:val="28"/>
          <w:szCs w:val="28"/>
          <w:highlight w:val="none"/>
        </w:rPr>
      </w:pPr>
      <w:r>
        <w:rPr>
          <w:rFonts w:hint="eastAsia" w:ascii="仿宋" w:hAnsi="仿宋" w:eastAsia="仿宋" w:cs="仿宋"/>
          <w:b/>
          <w:bCs/>
          <w:sz w:val="28"/>
          <w:szCs w:val="28"/>
          <w:highlight w:val="none"/>
          <w:lang w:eastAsia="zh-CN"/>
        </w:rPr>
        <w:t>十七、</w:t>
      </w:r>
      <w:r>
        <w:rPr>
          <w:rFonts w:hint="eastAsia" w:ascii="仿宋" w:hAnsi="仿宋" w:eastAsia="仿宋" w:cs="仿宋"/>
          <w:b/>
          <w:bCs/>
          <w:sz w:val="28"/>
          <w:szCs w:val="28"/>
          <w:highlight w:val="none"/>
        </w:rPr>
        <w:t>廉洁诚信协议</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根据《中华人民共和国招标投标法》、《中华人民共和国政府采购法》等法律法规，为有效避免甲乙双方在招标、采购业务往来中的腐败现象、抵制商业贿赂和不正当竞争，充分体现公平、公正、廉洁、诚信合作的精神，保障甲乙双方的合法权益，双方特订立本协议如下：</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第一条甲乙双方共同承诺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（一）严格遵守党和国家有关法律法规及有关廉洁规定；</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（二）严格执行招投标活动中的合同文件，自觉按合同办事；</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（三）双方的业务活动坚持公开、公正、公平、诚信、透明的原则（法律认定的商业秘密和合同文件另有规定者除外），不得损害国家和集体利益、违反相关管理规章制度；</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（四）发现对方在业务活动中有违反廉洁从业规定的行为，有及时提醒对方纠正的权利和义务；</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（五）发现对方严重违反本协议条款的行为，有向其纪检监察部门举报、建议给予处理并要求告知处理结果的权利。</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（六）双方对业务人员进行经常性的廉洁诚信教育，使其建立良好的职业操守从业行为。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第二条甲方承诺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（一）甲方及其人员不得接受乙方及其人员的任何贿赂，包括但不限于以下行为：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（1）甲方人员不得接受乙方及其人员以任何形式馈赠的“礼金、有价证券、支付凭证、会员卡”或“回扣、感谢费、劳务费”等各种名目的经费和“通讯器材、交通工具、高档办公用品以及其他贵重物品”等。</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（2）甲方人员不得参加乙方组织的以下活动，包括但不限于旅游、高消费宴请和娱乐活动、以旅游为目的在风景区召开的会议等。</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（3）甲方及其工作人员不得在乙方报销任何应由甲方或个人支付的费用；不得接受乙方通过第三方实施的任何形式的贿赂。</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（4）甲方及其工作人员不得要求或者接受乙方为其房屋装修、婚丧嫁娶活动、配偶、子女及其他直系亲属的工作安排以及出国出境、旅游等提供费用资助；</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（二）甲方人员或其配偶、子女、其他直系亲属不得与乙方合开公司或参股乙方公司，从乙方处获取不正当利益；不得从事与甲方项目有关服务交易等经济活动。</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（三）甲方参与招标的工作人员有义务为各投标方的投标内容进行保密，不得私下将乙方提供的投标内容泄露给第三方。</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（四）甲方及其工作人员不得以任何理由向乙方推荐分包单位，不得要求乙方购买合同规定外的服务。</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第三条乙方承诺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（一）乙方及其人员不得以任何方式贿赂甲方人员，包括但不限于：</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（1）以任何形式向甲方人员馈赠“礼金、有价证券、支付凭证、会员卡”或“回扣、感谢费、劳务费”等各种名目的经费”和“通讯器材、交通工具、高档办公用品以及其他贵重物品”等。</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（2）组织甲方人员参加以下活动，包括但不限于旅游、高消费宴请和娱乐活动、以旅游为目的在风景区召开的会议等。</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（3）报销任何应由甲方或个人支付的费用，利用代理商贿赂甲方人员。</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（4）为甲方及其工作人员的住房装修、婚丧嫁娶活动、配偶、子女及其他直系亲属的工作安排以及出国出境、旅游等提供费用资助；</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（二）严格遵守《中华人民共和国招标投标法》、《中华人民共和国政府采购法》等法律法规，决不发生以下行为：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（1）以他人名义投标，允许其他单位或个人使用本单位资质投标；</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（2）提供虚假材料，或以其他方式弄虚作假骗取中标；</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（3）与招标人或者其他</w:t>
      </w:r>
      <w:r>
        <w:rPr>
          <w:rFonts w:hint="eastAsia" w:ascii="仿宋" w:hAnsi="仿宋" w:eastAsia="仿宋" w:cs="仿宋"/>
          <w:sz w:val="28"/>
          <w:szCs w:val="28"/>
          <w:highlight w:val="none"/>
          <w:lang w:eastAsia="zh-CN"/>
        </w:rPr>
        <w:t>甲方</w:t>
      </w:r>
      <w:r>
        <w:rPr>
          <w:rFonts w:hint="eastAsia" w:ascii="仿宋" w:hAnsi="仿宋" w:eastAsia="仿宋" w:cs="仿宋"/>
          <w:sz w:val="28"/>
          <w:szCs w:val="28"/>
          <w:highlight w:val="none"/>
        </w:rPr>
        <w:t>相互串通投标；</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4</w:t>
      </w:r>
      <w:r>
        <w:rPr>
          <w:rFonts w:hint="eastAsia" w:ascii="仿宋" w:hAnsi="仿宋" w:eastAsia="仿宋" w:cs="仿宋"/>
          <w:sz w:val="28"/>
          <w:szCs w:val="28"/>
          <w:highlight w:val="none"/>
        </w:rPr>
        <w:t>）中标后与招标人签订背离投标文件及合同实质性内容的私下协议；</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w:t>
      </w:r>
      <w:r>
        <w:rPr>
          <w:rFonts w:hint="eastAsia" w:ascii="仿宋" w:hAnsi="仿宋" w:eastAsia="仿宋" w:cs="仿宋"/>
          <w:sz w:val="28"/>
          <w:szCs w:val="28"/>
          <w:highlight w:val="none"/>
          <w:lang w:val="en-US" w:eastAsia="zh-CN"/>
        </w:rPr>
        <w:t>5</w:t>
      </w:r>
      <w:r>
        <w:rPr>
          <w:rFonts w:hint="eastAsia" w:ascii="仿宋" w:hAnsi="仿宋" w:eastAsia="仿宋" w:cs="仿宋"/>
          <w:sz w:val="28"/>
          <w:szCs w:val="28"/>
          <w:highlight w:val="none"/>
        </w:rPr>
        <w:t>）其他违反招标投标、政府采购等法律法规的行为。</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三）乙方支持甲方的反腐倡廉建设，若甲方人员在日常业务过程中有索贿行为，乙方必须拒绝，并向甲方主管部门反映。若乙方对甲方人员的索贿行为不拒绝、不申报，并满足其要求的，则该行为应视同乙方的贿赂行为，乙方应承担相应责任。</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四）乙方应按甲方要求主动申报与甲方是否存在关联关系，不得发生关联交易行为。乙方不得与甲方员工或其亲属合开公司或允许甲方员工或其亲属参股乙方公司，使甲方员工或其亲属从乙方处获取不正当利益。</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（五）乙方向甲方提供的文件、资料、数据、陈述和口头陈述等应保证真实、准确。</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（六）乙方应严格遵守向甲方提供的承诺、双方签署的合同、协议和备忘录，按时、保质、保量提供服务；合理报价，不商业欺诈；不以次充好、不偷工减料。</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第四条违约责任</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一）甲方及其工作人员违反本承诺第一、二条之规定，依据有关规定给予党纪、政纪处理，并追缴收受的礼金、贵重物品和报销的任何费用；涉嫌犯罪的，移交司法机关追究刑事责任；给乙方单位造成经济损失的，应给予一定的赔偿。</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二）乙方及其工作人员违反本承诺第一、三条之规定，按管理权限，依据有关规定给予党纪、政纪处理，并由甲方追缴收受的礼金、贵重物品和报销费用的10倍作为罚款从合同款中扣除；给甲方单位造成经济损失的，应予以赔偿；以行贿的手段谋取中标和骗取中标的，中标无效，并取消该投标单位在甲方招标活动资格，追究其相关责任。</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第五条本协议由双方或双方上级单位的纪检监察机关负责监督。由甲方或甲方上级单位的纪检监察机关约请乙方或乙方上级单位的纪检监察机关对本承诺履行情况进行检查，提出在本协议规定范围内的处理意见。</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rPr>
      </w:pPr>
      <w:r>
        <w:rPr>
          <w:rFonts w:hint="eastAsia" w:ascii="仿宋" w:hAnsi="仿宋" w:eastAsia="仿宋" w:cs="仿宋"/>
          <w:sz w:val="28"/>
          <w:szCs w:val="28"/>
          <w:highlight w:val="none"/>
        </w:rPr>
        <w:t>第六条本廉洁诚信协议自双方签订之日起生效，本廉洁诚信协议在主合同期满或业务合作关系终止后继续有效。</w:t>
      </w:r>
    </w:p>
    <w:p>
      <w:pPr>
        <w:pageBreakBefore w:val="0"/>
        <w:kinsoku/>
        <w:wordWrap/>
        <w:overflowPunct/>
        <w:topLinePunct w:val="0"/>
        <w:bidi w:val="0"/>
        <w:spacing w:line="40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br w:type="page"/>
      </w:r>
    </w:p>
    <w:p>
      <w:pPr>
        <w:pageBreakBefore w:val="0"/>
        <w:widowControl/>
        <w:kinsoku/>
        <w:wordWrap/>
        <w:overflowPunct/>
        <w:topLinePunct w:val="0"/>
        <w:bidi w:val="0"/>
        <w:spacing w:line="400" w:lineRule="exact"/>
        <w:jc w:val="left"/>
        <w:rPr>
          <w:rFonts w:hint="eastAsia" w:ascii="仿宋" w:hAnsi="仿宋" w:eastAsia="仿宋" w:cs="仿宋"/>
          <w:b/>
          <w:bCs/>
          <w:kern w:val="0"/>
          <w:sz w:val="28"/>
          <w:szCs w:val="28"/>
          <w:highlight w:val="none"/>
          <w:lang w:val="zh-CN"/>
        </w:rPr>
      </w:pPr>
      <w:r>
        <w:rPr>
          <w:rFonts w:hint="eastAsia" w:ascii="仿宋" w:hAnsi="仿宋" w:eastAsia="仿宋" w:cs="仿宋"/>
          <w:b/>
          <w:bCs/>
          <w:kern w:val="0"/>
          <w:sz w:val="28"/>
          <w:szCs w:val="28"/>
          <w:highlight w:val="none"/>
          <w:lang w:val="zh-CN"/>
        </w:rPr>
        <w:t>【签字页】</w:t>
      </w:r>
    </w:p>
    <w:p>
      <w:pPr>
        <w:pageBreakBefore w:val="0"/>
        <w:kinsoku/>
        <w:wordWrap/>
        <w:overflowPunct/>
        <w:topLinePunct w:val="0"/>
        <w:bidi w:val="0"/>
        <w:spacing w:before="100" w:beforeLines="0" w:line="400" w:lineRule="exact"/>
        <w:jc w:val="both"/>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【合同名称：</w:t>
      </w:r>
      <w:r>
        <w:rPr>
          <w:rFonts w:hint="eastAsia" w:ascii="仿宋" w:hAnsi="仿宋" w:eastAsia="仿宋" w:cs="仿宋"/>
          <w:sz w:val="28"/>
          <w:szCs w:val="28"/>
          <w:highlight w:val="none"/>
          <w:lang w:val="en-US" w:eastAsia="zh-CN"/>
        </w:rPr>
        <w:t>国家税务总局彭阳县税务局加油站物联网涉税数据应用系统采购项目服务合同</w:t>
      </w:r>
      <w:r>
        <w:rPr>
          <w:rFonts w:hint="eastAsia" w:ascii="仿宋" w:hAnsi="仿宋" w:eastAsia="仿宋" w:cs="仿宋"/>
          <w:b/>
          <w:bCs/>
          <w:sz w:val="28"/>
          <w:szCs w:val="28"/>
          <w:highlight w:val="none"/>
        </w:rPr>
        <w:t>】</w:t>
      </w:r>
    </w:p>
    <w:p>
      <w:pPr>
        <w:pageBreakBefore w:val="0"/>
        <w:kinsoku/>
        <w:wordWrap/>
        <w:overflowPunct/>
        <w:topLinePunct w:val="0"/>
        <w:bidi w:val="0"/>
        <w:snapToGrid w:val="0"/>
        <w:spacing w:line="400" w:lineRule="exact"/>
        <w:rPr>
          <w:rFonts w:hint="eastAsia" w:ascii="仿宋" w:hAnsi="仿宋" w:eastAsia="仿宋" w:cs="仿宋"/>
          <w:b/>
          <w:bCs/>
          <w:sz w:val="28"/>
          <w:szCs w:val="28"/>
          <w:highlight w:val="none"/>
        </w:rPr>
      </w:pPr>
    </w:p>
    <w:p>
      <w:pPr>
        <w:pageBreakBefore w:val="0"/>
        <w:kinsoku/>
        <w:wordWrap/>
        <w:overflowPunct/>
        <w:topLinePunct w:val="0"/>
        <w:bidi w:val="0"/>
        <w:snapToGrid w:val="0"/>
        <w:spacing w:line="400" w:lineRule="exact"/>
        <w:rPr>
          <w:rFonts w:hint="eastAsia" w:ascii="仿宋" w:hAnsi="仿宋" w:eastAsia="仿宋" w:cs="仿宋"/>
          <w:b/>
          <w:bCs/>
          <w:sz w:val="28"/>
          <w:szCs w:val="28"/>
          <w:highlight w:val="none"/>
        </w:rPr>
      </w:pPr>
    </w:p>
    <w:p>
      <w:pPr>
        <w:pageBreakBefore w:val="0"/>
        <w:kinsoku/>
        <w:wordWrap/>
        <w:overflowPunct/>
        <w:topLinePunct w:val="0"/>
        <w:bidi w:val="0"/>
        <w:snapToGrid w:val="0"/>
        <w:spacing w:line="400" w:lineRule="exact"/>
        <w:rPr>
          <w:rFonts w:hint="eastAsia" w:ascii="仿宋" w:hAnsi="仿宋" w:eastAsia="仿宋" w:cs="仿宋"/>
          <w:b/>
          <w:bCs/>
          <w:sz w:val="28"/>
          <w:szCs w:val="28"/>
          <w:highlight w:val="none"/>
        </w:rPr>
      </w:pPr>
    </w:p>
    <w:p>
      <w:pPr>
        <w:pageBreakBefore w:val="0"/>
        <w:kinsoku/>
        <w:wordWrap/>
        <w:overflowPunct/>
        <w:topLinePunct w:val="0"/>
        <w:bidi w:val="0"/>
        <w:spacing w:line="400" w:lineRule="exact"/>
        <w:rPr>
          <w:rFonts w:hint="eastAsia" w:ascii="仿宋" w:hAnsi="仿宋" w:eastAsia="仿宋" w:cs="仿宋"/>
          <w:sz w:val="28"/>
          <w:szCs w:val="28"/>
          <w:highlight w:val="none"/>
        </w:rPr>
      </w:pPr>
      <w:r>
        <w:rPr>
          <w:rFonts w:hint="eastAsia" w:ascii="仿宋" w:hAnsi="仿宋" w:eastAsia="仿宋" w:cs="仿宋"/>
          <w:b/>
          <w:bCs/>
          <w:sz w:val="28"/>
          <w:szCs w:val="28"/>
          <w:highlight w:val="none"/>
        </w:rPr>
        <w:t>甲方：【</w:t>
      </w:r>
      <w:r>
        <w:rPr>
          <w:rFonts w:hint="eastAsia" w:ascii="仿宋" w:hAnsi="仿宋" w:eastAsia="仿宋" w:cs="仿宋"/>
          <w:b/>
          <w:bCs/>
          <w:sz w:val="28"/>
          <w:szCs w:val="28"/>
          <w:highlight w:val="none"/>
          <w:lang w:val="en-US" w:eastAsia="zh-CN"/>
        </w:rPr>
        <w:t xml:space="preserve">             </w:t>
      </w:r>
      <w:r>
        <w:rPr>
          <w:rFonts w:hint="eastAsia" w:ascii="仿宋" w:hAnsi="仿宋" w:eastAsia="仿宋" w:cs="仿宋"/>
          <w:b/>
          <w:bCs/>
          <w:sz w:val="28"/>
          <w:szCs w:val="28"/>
          <w:highlight w:val="none"/>
        </w:rPr>
        <w:t>】（盖章）</w:t>
      </w:r>
      <w:r>
        <w:rPr>
          <w:rFonts w:hint="eastAsia" w:ascii="仿宋" w:hAnsi="仿宋" w:eastAsia="仿宋" w:cs="仿宋"/>
          <w:b/>
          <w:bCs/>
          <w:sz w:val="28"/>
          <w:szCs w:val="28"/>
          <w:highlight w:val="none"/>
        </w:rPr>
        <w:tab/>
      </w:r>
    </w:p>
    <w:p>
      <w:pPr>
        <w:pageBreakBefore w:val="0"/>
        <w:kinsoku/>
        <w:wordWrap/>
        <w:overflowPunct/>
        <w:topLinePunct w:val="0"/>
        <w:autoSpaceDE w:val="0"/>
        <w:autoSpaceDN w:val="0"/>
        <w:bidi w:val="0"/>
        <w:adjustRightInd w:val="0"/>
        <w:spacing w:line="400" w:lineRule="exact"/>
        <w:jc w:val="left"/>
        <w:rPr>
          <w:rFonts w:hint="eastAsia" w:ascii="仿宋" w:hAnsi="仿宋" w:eastAsia="仿宋" w:cs="仿宋"/>
          <w:snapToGrid w:val="0"/>
          <w:spacing w:val="24"/>
          <w:kern w:val="0"/>
          <w:sz w:val="28"/>
          <w:szCs w:val="28"/>
          <w:highlight w:val="none"/>
        </w:rPr>
      </w:pPr>
      <w:r>
        <w:rPr>
          <w:rFonts w:hint="eastAsia" w:ascii="仿宋" w:hAnsi="仿宋" w:eastAsia="仿宋" w:cs="仿宋"/>
          <w:snapToGrid w:val="0"/>
          <w:spacing w:val="24"/>
          <w:kern w:val="0"/>
          <w:sz w:val="28"/>
          <w:szCs w:val="28"/>
          <w:highlight w:val="none"/>
        </w:rPr>
        <w:t>法定（委托）代表人（签字）：</w:t>
      </w:r>
    </w:p>
    <w:p>
      <w:pPr>
        <w:pageBreakBefore w:val="0"/>
        <w:kinsoku/>
        <w:wordWrap/>
        <w:overflowPunct/>
        <w:topLinePunct w:val="0"/>
        <w:autoSpaceDE w:val="0"/>
        <w:autoSpaceDN w:val="0"/>
        <w:bidi w:val="0"/>
        <w:adjustRightInd w:val="0"/>
        <w:spacing w:line="400" w:lineRule="exact"/>
        <w:jc w:val="lef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p>
    <w:p>
      <w:pPr>
        <w:pageBreakBefore w:val="0"/>
        <w:kinsoku/>
        <w:wordWrap/>
        <w:overflowPunct/>
        <w:topLinePunct w:val="0"/>
        <w:bidi w:val="0"/>
        <w:spacing w:line="400" w:lineRule="exact"/>
        <w:rPr>
          <w:rFonts w:hint="eastAsia" w:ascii="仿宋" w:hAnsi="仿宋" w:eastAsia="仿宋" w:cs="仿宋"/>
          <w:sz w:val="28"/>
          <w:szCs w:val="28"/>
          <w:highlight w:val="none"/>
        </w:rPr>
      </w:pPr>
    </w:p>
    <w:p>
      <w:pPr>
        <w:pageBreakBefore w:val="0"/>
        <w:kinsoku/>
        <w:wordWrap/>
        <w:overflowPunct/>
        <w:topLinePunct w:val="0"/>
        <w:bidi w:val="0"/>
        <w:spacing w:line="400" w:lineRule="exact"/>
        <w:rPr>
          <w:rFonts w:hint="eastAsia" w:ascii="仿宋" w:hAnsi="仿宋" w:eastAsia="仿宋" w:cs="仿宋"/>
          <w:sz w:val="28"/>
          <w:szCs w:val="28"/>
          <w:highlight w:val="none"/>
        </w:rPr>
      </w:pPr>
    </w:p>
    <w:p>
      <w:pPr>
        <w:pageBreakBefore w:val="0"/>
        <w:kinsoku/>
        <w:wordWrap/>
        <w:overflowPunct/>
        <w:topLinePunct w:val="0"/>
        <w:bidi w:val="0"/>
        <w:spacing w:line="400" w:lineRule="exact"/>
        <w:rPr>
          <w:rFonts w:hint="eastAsia" w:ascii="仿宋" w:hAnsi="仿宋" w:eastAsia="仿宋" w:cs="仿宋"/>
          <w:sz w:val="28"/>
          <w:szCs w:val="28"/>
          <w:highlight w:val="none"/>
        </w:rPr>
      </w:pPr>
    </w:p>
    <w:p>
      <w:pPr>
        <w:pageBreakBefore w:val="0"/>
        <w:kinsoku/>
        <w:wordWrap/>
        <w:overflowPunct/>
        <w:topLinePunct w:val="0"/>
        <w:bidi w:val="0"/>
        <w:spacing w:line="400" w:lineRule="exact"/>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乙方：【</w:t>
      </w:r>
      <w:r>
        <w:rPr>
          <w:rFonts w:hint="eastAsia" w:ascii="仿宋" w:hAnsi="仿宋" w:eastAsia="仿宋" w:cs="仿宋"/>
          <w:b/>
          <w:bCs/>
          <w:sz w:val="28"/>
          <w:szCs w:val="28"/>
          <w:highlight w:val="none"/>
          <w:lang w:val="en-US" w:eastAsia="zh-CN"/>
        </w:rPr>
        <w:t xml:space="preserve">             </w:t>
      </w:r>
      <w:r>
        <w:rPr>
          <w:rFonts w:hint="eastAsia" w:ascii="仿宋" w:hAnsi="仿宋" w:eastAsia="仿宋" w:cs="仿宋"/>
          <w:b/>
          <w:bCs/>
          <w:sz w:val="28"/>
          <w:szCs w:val="28"/>
          <w:highlight w:val="none"/>
        </w:rPr>
        <w:t>】（盖章）</w:t>
      </w:r>
    </w:p>
    <w:p>
      <w:pPr>
        <w:pageBreakBefore w:val="0"/>
        <w:kinsoku/>
        <w:wordWrap/>
        <w:overflowPunct/>
        <w:topLinePunct w:val="0"/>
        <w:autoSpaceDE w:val="0"/>
        <w:autoSpaceDN w:val="0"/>
        <w:bidi w:val="0"/>
        <w:adjustRightInd w:val="0"/>
        <w:spacing w:line="400" w:lineRule="exact"/>
        <w:jc w:val="left"/>
        <w:rPr>
          <w:rFonts w:hint="eastAsia" w:ascii="仿宋" w:hAnsi="仿宋" w:eastAsia="仿宋" w:cs="仿宋"/>
          <w:snapToGrid w:val="0"/>
          <w:spacing w:val="24"/>
          <w:kern w:val="0"/>
          <w:sz w:val="28"/>
          <w:szCs w:val="28"/>
          <w:highlight w:val="none"/>
        </w:rPr>
      </w:pPr>
      <w:r>
        <w:rPr>
          <w:rFonts w:hint="eastAsia" w:ascii="仿宋" w:hAnsi="仿宋" w:eastAsia="仿宋" w:cs="仿宋"/>
          <w:snapToGrid w:val="0"/>
          <w:spacing w:val="24"/>
          <w:kern w:val="0"/>
          <w:sz w:val="28"/>
          <w:szCs w:val="28"/>
          <w:highlight w:val="none"/>
        </w:rPr>
        <w:t>法定（委托）代表人（签字）：</w:t>
      </w:r>
    </w:p>
    <w:p>
      <w:pPr>
        <w:pageBreakBefore w:val="0"/>
        <w:kinsoku/>
        <w:wordWrap/>
        <w:overflowPunct/>
        <w:topLinePunct w:val="0"/>
        <w:bidi w:val="0"/>
        <w:spacing w:line="400" w:lineRule="exact"/>
        <w:rPr>
          <w:rFonts w:hint="eastAsia" w:ascii="仿宋" w:hAnsi="仿宋" w:eastAsia="仿宋" w:cs="仿宋"/>
          <w:sz w:val="28"/>
          <w:szCs w:val="28"/>
          <w:highlight w:val="none"/>
        </w:rPr>
      </w:pPr>
      <w:r>
        <w:rPr>
          <w:rFonts w:hint="eastAsia" w:ascii="仿宋" w:hAnsi="仿宋" w:eastAsia="仿宋" w:cs="仿宋"/>
          <w:sz w:val="28"/>
          <w:szCs w:val="28"/>
          <w:highlight w:val="none"/>
        </w:rPr>
        <w:t>日期：</w:t>
      </w: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firstLine="560" w:firstLineChars="20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left="0" w:leftChars="0" w:firstLine="0" w:firstLineChars="0"/>
        <w:rPr>
          <w:rFonts w:hint="eastAsia" w:ascii="仿宋" w:hAnsi="仿宋" w:eastAsia="仿宋" w:cs="仿宋"/>
          <w:sz w:val="28"/>
          <w:szCs w:val="28"/>
          <w:highlight w:val="none"/>
          <w:lang w:eastAsia="zh-CN"/>
        </w:rPr>
      </w:pPr>
    </w:p>
    <w:p>
      <w:pPr>
        <w:pStyle w:val="3"/>
        <w:pageBreakBefore w:val="0"/>
        <w:kinsoku/>
        <w:wordWrap/>
        <w:overflowPunct/>
        <w:topLinePunct w:val="0"/>
        <w:bidi w:val="0"/>
        <w:spacing w:line="400" w:lineRule="exact"/>
        <w:ind w:left="0" w:leftChars="0" w:firstLine="0" w:firstLineChars="0"/>
        <w:rPr>
          <w:rFonts w:hint="eastAsia" w:ascii="仿宋" w:hAnsi="仿宋" w:eastAsia="仿宋" w:cs="仿宋"/>
          <w:b/>
          <w:bCs/>
          <w:sz w:val="28"/>
          <w:szCs w:val="28"/>
          <w:highlight w:val="none"/>
          <w:lang w:val="en-US" w:eastAsia="zh-CN"/>
        </w:rPr>
        <w:sectPr>
          <w:pgSz w:w="11906" w:h="16838"/>
          <w:pgMar w:top="1440" w:right="1800" w:bottom="1440" w:left="1800" w:header="851" w:footer="992" w:gutter="0"/>
          <w:pgNumType w:fmt="decimal"/>
          <w:cols w:space="720" w:num="1"/>
          <w:docGrid w:type="lines" w:linePitch="312" w:charSpace="0"/>
        </w:sectPr>
      </w:pPr>
    </w:p>
    <w:p>
      <w:pPr>
        <w:pStyle w:val="3"/>
        <w:pageBreakBefore w:val="0"/>
        <w:kinsoku/>
        <w:wordWrap/>
        <w:overflowPunct/>
        <w:topLinePunct w:val="0"/>
        <w:bidi w:val="0"/>
        <w:spacing w:before="121" w:line="400" w:lineRule="exact"/>
        <w:ind w:left="0" w:leftChars="0" w:right="902" w:firstLine="560" w:firstLineChars="0"/>
        <w:jc w:val="both"/>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【附件】：保密协议书</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u w:val="single"/>
        </w:rPr>
      </w:pPr>
      <w:r>
        <w:rPr>
          <w:rFonts w:hint="eastAsia" w:ascii="仿宋" w:hAnsi="仿宋" w:eastAsia="仿宋" w:cs="仿宋"/>
          <w:kern w:val="0"/>
          <w:sz w:val="28"/>
          <w:szCs w:val="28"/>
        </w:rPr>
        <w:t>甲方:</w:t>
      </w:r>
      <w:r>
        <w:rPr>
          <w:rFonts w:hint="eastAsia" w:ascii="仿宋" w:hAnsi="仿宋" w:eastAsia="仿宋" w:cs="仿宋"/>
          <w:color w:val="000000"/>
          <w:sz w:val="28"/>
          <w:szCs w:val="28"/>
          <w:u w:val="single"/>
        </w:rPr>
        <w:t xml:space="preserve"> </w:t>
      </w:r>
      <w:r>
        <w:rPr>
          <w:rFonts w:hint="eastAsia" w:ascii="仿宋" w:hAnsi="仿宋" w:eastAsia="仿宋" w:cs="仿宋"/>
          <w:sz w:val="28"/>
          <w:szCs w:val="28"/>
          <w:u w:val="single"/>
        </w:rPr>
        <w:t xml:space="preserve"> </w:t>
      </w:r>
      <w:r>
        <w:rPr>
          <w:rFonts w:hint="eastAsia" w:ascii="仿宋" w:hAnsi="仿宋" w:eastAsia="仿宋" w:cs="仿宋"/>
          <w:kern w:val="0"/>
          <w:sz w:val="28"/>
          <w:szCs w:val="28"/>
          <w:u w:val="single"/>
        </w:rPr>
        <w:t xml:space="preserve"> </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乙方：</w:t>
      </w:r>
      <w:r>
        <w:rPr>
          <w:rFonts w:hint="eastAsia" w:ascii="仿宋" w:hAnsi="仿宋" w:eastAsia="仿宋" w:cs="仿宋"/>
          <w:color w:val="000000"/>
          <w:sz w:val="28"/>
          <w:szCs w:val="28"/>
          <w:u w:val="single"/>
        </w:rPr>
        <w:t xml:space="preserve"> </w:t>
      </w:r>
      <w:r>
        <w:rPr>
          <w:rFonts w:hint="eastAsia" w:ascii="仿宋" w:hAnsi="仿宋" w:eastAsia="仿宋" w:cs="仿宋"/>
          <w:kern w:val="0"/>
          <w:sz w:val="28"/>
          <w:szCs w:val="28"/>
          <w:u w:val="single"/>
        </w:rPr>
        <w:t xml:space="preserve"> </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为保障双方的业务秘密，规范双方权利义务关系，特签订以下信息保密协议，以资双方共同遵守。</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一、双方相互负有保守相对方的直接业务信息和与业务相关联的信息的义务。</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一方对在双方相互间的业务往来过程中，从相对方所获知的一切直接业务信息和非直接业务信息，以及双方业务往来过程形成的相关信息均负有保密义务。</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二、本协议所指信息是指：</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双方发生业务往来所获知的相对方的一切书面形式的（包括合同其他文件、图表、数据等）、其他形态为载体的以及无物质形态载体的一切信息。包括涉及相对方利益的一切信息、和可能涉及相对方利益的一切信息。由于相关信息是否可能涉及相对方利益，在此之前尚难以判明，故需保密的信息原则上应界定为双方发生业务往来所获知的相对方自有的一切信息和双方业务往来活动中所形成的可能涉及相对方利益的再生信息。从价值性质归类而言，既包括技术性信息、商业性信息、也包括看似无商业价值的信息。</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三、双方相互承诺：</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1、采取措施保守所获知的相对方的信息和业务合作过程当中形成的可能与相对方利益关联的信息；采取应有的严密安全措施，对相对方的具有直接物质载体形态的信息予以保护，防止信息的泄漏。</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2、不得将协议所指信息泄露给双方之外的任何第三方。任何一方将本协议所指信息向他人泄漏，造成或可能造成相对方利益损失的，均需向相对方承担法律责任。</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四、本协议所说泄漏行为既包括主动提供信息给他人的行为，也包括信息被他人采取不当方式所获取的情形。</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故只要一方有事实证明他人所得的己方信息及共同信息源自于对方，即可推定为对方泄漏行为。在造成或可能造成己方利益损失的前提下，即可按本协议规定，要求对方承担相应的法律责任。</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五、除用于双方特定合作项目项下必须使用相对方直接的业务信息外，任何时候均不得利用相对方直接的业务信息。一方如为实现双方约定的共同业务目的，必须将相关信息提供给第三方的，则其必须向第三方提出与本协议相同的信息保密要求。签订一份保密协议或类似的法律文书。要求第三方承担与本协议同样的保密义务。如第三方发生了本协议所界定的泄漏信息行为，视为该方泄漏信息行为。后果由该方承担。</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六、本协议所说的信息保密义务另外还特别包括：一方不得将所获知的相对方信息用于双方约定的共同业务以外的任何范围加以使用。</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七、除外条款。</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以下情形不视为泄漏信息行为：</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1、已经成为社会公众周知的信息。</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2、遇国家机关依法强制取证时，一方依法提供信息的。</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八、法律责任承担方式：向受害方支付泄漏信息给受害方造成的一切经济损失。如尚未造成实际经济损失，则按可能造成的实际损失的数额在合理的限度以内向受害方支付违约金。</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九、其他约定</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1、如果本协议的任何部分、条款或规定是不合法，协议其他部分的有效性和可执行性仍不受影响。</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2、未经双方事先书面达成一致意见，本协议不得以任何其他理由而更改。</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3、本保密协议自双方签订之日起生效，本保密协议在主合同期满或业务合作关系终止后继续有效。</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甲方：【</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kern w:val="0"/>
          <w:sz w:val="28"/>
          <w:szCs w:val="28"/>
        </w:rPr>
        <w:t>】（盖章）</w:t>
      </w:r>
      <w:r>
        <w:rPr>
          <w:rFonts w:hint="eastAsia" w:ascii="仿宋" w:hAnsi="仿宋" w:eastAsia="仿宋" w:cs="仿宋"/>
          <w:kern w:val="0"/>
          <w:sz w:val="28"/>
          <w:szCs w:val="28"/>
        </w:rPr>
        <w:tab/>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法定（委托）代表人（签字）：</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职务：</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日期：</w:t>
      </w:r>
    </w:p>
    <w:p>
      <w:pPr>
        <w:pageBreakBefore w:val="0"/>
        <w:kinsoku/>
        <w:wordWrap/>
        <w:overflowPunct/>
        <w:topLinePunct w:val="0"/>
        <w:bidi w:val="0"/>
        <w:spacing w:line="400" w:lineRule="exact"/>
        <w:rPr>
          <w:rFonts w:hint="eastAsia" w:ascii="仿宋" w:hAnsi="仿宋" w:eastAsia="仿宋" w:cs="仿宋"/>
          <w:kern w:val="0"/>
          <w:sz w:val="28"/>
          <w:szCs w:val="28"/>
        </w:rPr>
      </w:pP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乙方：【</w:t>
      </w:r>
      <w:r>
        <w:rPr>
          <w:rFonts w:hint="eastAsia" w:ascii="仿宋" w:hAnsi="仿宋" w:eastAsia="仿宋" w:cs="仿宋"/>
          <w:color w:val="000000"/>
          <w:sz w:val="28"/>
          <w:szCs w:val="28"/>
          <w:u w:val="single"/>
          <w:lang w:val="en-US" w:eastAsia="zh-CN"/>
        </w:rPr>
        <w:t xml:space="preserve">             </w:t>
      </w:r>
      <w:r>
        <w:rPr>
          <w:rFonts w:hint="eastAsia" w:ascii="仿宋" w:hAnsi="仿宋" w:eastAsia="仿宋" w:cs="仿宋"/>
          <w:kern w:val="0"/>
          <w:sz w:val="28"/>
          <w:szCs w:val="28"/>
        </w:rPr>
        <w:t>】（盖章）</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法定（委托）代表人（签字）：</w:t>
      </w:r>
    </w:p>
    <w:p>
      <w:pPr>
        <w:pageBreakBefore w:val="0"/>
        <w:kinsoku/>
        <w:wordWrap/>
        <w:overflowPunct/>
        <w:topLinePunct w:val="0"/>
        <w:bidi w:val="0"/>
        <w:spacing w:line="40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职务：</w:t>
      </w:r>
    </w:p>
    <w:p>
      <w:pPr>
        <w:pageBreakBefore w:val="0"/>
        <w:kinsoku/>
        <w:wordWrap/>
        <w:overflowPunct/>
        <w:topLinePunct w:val="0"/>
        <w:bidi w:val="0"/>
        <w:spacing w:line="400" w:lineRule="exact"/>
        <w:ind w:firstLine="560" w:firstLineChars="200"/>
        <w:rPr>
          <w:rFonts w:hint="eastAsia" w:ascii="仿宋" w:hAnsi="仿宋" w:eastAsia="仿宋" w:cs="仿宋"/>
          <w:b/>
          <w:bCs/>
          <w:sz w:val="28"/>
          <w:szCs w:val="28"/>
          <w:highlight w:val="none"/>
          <w:lang w:val="en-US" w:eastAsia="zh-CN"/>
        </w:rPr>
      </w:pPr>
      <w:r>
        <w:rPr>
          <w:rFonts w:hint="eastAsia" w:ascii="仿宋" w:hAnsi="仿宋" w:eastAsia="仿宋" w:cs="仿宋"/>
          <w:kern w:val="0"/>
          <w:sz w:val="28"/>
          <w:szCs w:val="28"/>
        </w:rPr>
        <w:t>日期：</w:t>
      </w:r>
    </w:p>
    <w:p>
      <w:pPr>
        <w:widowControl w:val="0"/>
        <w:spacing w:line="360" w:lineRule="exact"/>
        <w:rPr>
          <w:rFonts w:hint="eastAsia" w:ascii="仿宋" w:hAnsi="仿宋" w:eastAsia="仿宋" w:cs="仿宋"/>
        </w:rPr>
      </w:pP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第八章 投标文件格式</w:t>
      </w:r>
    </w:p>
    <w:p>
      <w:pPr>
        <w:pStyle w:val="9"/>
        <w:rPr>
          <w:rFonts w:hint="eastAsia" w:ascii="仿宋" w:hAnsi="仿宋" w:eastAsia="仿宋" w:cs="仿宋"/>
          <w:lang w:val="en-US" w:eastAsia="zh-CN"/>
        </w:rPr>
      </w:pPr>
    </w:p>
    <w:p>
      <w:pPr>
        <w:spacing w:line="560" w:lineRule="exact"/>
        <w:jc w:val="center"/>
        <w:rPr>
          <w:rFonts w:hint="eastAsia" w:ascii="仿宋" w:hAnsi="仿宋" w:eastAsia="仿宋" w:cs="仿宋"/>
          <w:b/>
          <w:sz w:val="32"/>
          <w:szCs w:val="32"/>
        </w:rPr>
      </w:pPr>
      <w:r>
        <w:rPr>
          <w:rFonts w:hint="eastAsia" w:ascii="仿宋" w:hAnsi="仿宋" w:eastAsia="仿宋" w:cs="仿宋"/>
          <w:bCs/>
          <w:sz w:val="32"/>
          <w:szCs w:val="32"/>
        </w:rPr>
        <w:t>（封  面）</w:t>
      </w:r>
    </w:p>
    <w:p>
      <w:pPr>
        <w:spacing w:line="560" w:lineRule="exact"/>
        <w:ind w:firstLine="3520" w:firstLineChars="1100"/>
        <w:rPr>
          <w:rFonts w:hint="eastAsia" w:ascii="仿宋" w:hAnsi="仿宋" w:eastAsia="仿宋" w:cs="仿宋"/>
          <w:bCs/>
          <w:sz w:val="32"/>
          <w:szCs w:val="32"/>
        </w:rPr>
      </w:pPr>
    </w:p>
    <w:p>
      <w:pPr>
        <w:pStyle w:val="2"/>
        <w:rPr>
          <w:rFonts w:hint="eastAsia"/>
        </w:rPr>
      </w:pPr>
    </w:p>
    <w:p>
      <w:pPr>
        <w:spacing w:line="560" w:lineRule="exact"/>
        <w:jc w:val="center"/>
        <w:rPr>
          <w:rFonts w:hint="eastAsia" w:ascii="仿宋" w:hAnsi="仿宋" w:eastAsia="仿宋" w:cs="仿宋"/>
          <w:bCs/>
          <w:sz w:val="44"/>
          <w:szCs w:val="44"/>
        </w:rPr>
      </w:pPr>
      <w:r>
        <w:rPr>
          <w:rFonts w:hint="eastAsia" w:ascii="仿宋" w:hAnsi="仿宋" w:eastAsia="仿宋" w:cs="仿宋"/>
          <w:bCs/>
          <w:sz w:val="44"/>
          <w:szCs w:val="44"/>
          <w:lang w:val="en-US" w:eastAsia="zh-CN"/>
        </w:rPr>
        <w:t>服务类政府采购</w:t>
      </w:r>
    </w:p>
    <w:p>
      <w:pPr>
        <w:spacing w:line="560" w:lineRule="exact"/>
        <w:jc w:val="center"/>
        <w:rPr>
          <w:rFonts w:hint="eastAsia" w:ascii="仿宋" w:hAnsi="仿宋" w:eastAsia="仿宋" w:cs="仿宋"/>
          <w:bCs/>
          <w:sz w:val="44"/>
          <w:szCs w:val="44"/>
        </w:rPr>
      </w:pPr>
      <w:r>
        <w:rPr>
          <w:rFonts w:hint="eastAsia" w:ascii="仿宋" w:hAnsi="仿宋" w:eastAsia="仿宋" w:cs="仿宋"/>
          <w:bCs/>
          <w:sz w:val="44"/>
          <w:szCs w:val="44"/>
          <w:lang w:val="en-US" w:eastAsia="zh-CN"/>
        </w:rPr>
        <w:t>投标文件</w:t>
      </w: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r>
        <w:rPr>
          <w:rFonts w:hint="eastAsia" w:ascii="仿宋" w:hAnsi="仿宋" w:eastAsia="仿宋" w:cs="仿宋"/>
          <w:bCs/>
          <w:sz w:val="32"/>
          <w:szCs w:val="32"/>
        </w:rPr>
        <w:t xml:space="preserve">                </w:t>
      </w:r>
    </w:p>
    <w:p>
      <w:pPr>
        <w:spacing w:line="560" w:lineRule="exact"/>
        <w:rPr>
          <w:rFonts w:hint="eastAsia" w:ascii="仿宋" w:hAnsi="仿宋" w:eastAsia="仿宋" w:cs="仿宋"/>
          <w:bCs/>
          <w:sz w:val="32"/>
          <w:szCs w:val="32"/>
        </w:rPr>
      </w:pPr>
    </w:p>
    <w:p>
      <w:pPr>
        <w:spacing w:line="560" w:lineRule="exact"/>
        <w:ind w:firstLine="2240" w:firstLineChars="800"/>
        <w:rPr>
          <w:rFonts w:hint="eastAsia" w:ascii="仿宋" w:hAnsi="仿宋" w:eastAsia="仿宋" w:cs="仿宋"/>
          <w:bCs/>
          <w:sz w:val="28"/>
          <w:szCs w:val="28"/>
        </w:rPr>
      </w:pPr>
      <w:r>
        <w:rPr>
          <w:rFonts w:hint="eastAsia" w:ascii="仿宋" w:hAnsi="仿宋" w:eastAsia="仿宋" w:cs="仿宋"/>
          <w:bCs/>
          <w:sz w:val="28"/>
          <w:szCs w:val="28"/>
        </w:rPr>
        <w:t>项目名称:</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 xml:space="preserve"> </w:t>
      </w:r>
    </w:p>
    <w:p>
      <w:pPr>
        <w:spacing w:line="560" w:lineRule="exact"/>
        <w:ind w:firstLine="2240" w:firstLineChars="800"/>
        <w:rPr>
          <w:rFonts w:hint="eastAsia" w:ascii="仿宋" w:hAnsi="仿宋" w:eastAsia="仿宋" w:cs="仿宋"/>
          <w:bCs/>
          <w:sz w:val="28"/>
          <w:szCs w:val="28"/>
        </w:rPr>
      </w:pPr>
      <w:r>
        <w:rPr>
          <w:rFonts w:hint="eastAsia" w:ascii="仿宋" w:hAnsi="仿宋" w:eastAsia="仿宋" w:cs="仿宋"/>
          <w:bCs/>
          <w:sz w:val="28"/>
          <w:szCs w:val="28"/>
        </w:rPr>
        <w:t xml:space="preserve">                              </w:t>
      </w:r>
    </w:p>
    <w:p>
      <w:pPr>
        <w:spacing w:line="560" w:lineRule="exact"/>
        <w:ind w:firstLine="2240" w:firstLineChars="800"/>
        <w:jc w:val="both"/>
        <w:rPr>
          <w:rFonts w:hint="eastAsia" w:ascii="仿宋" w:hAnsi="仿宋" w:eastAsia="仿宋" w:cs="仿宋"/>
          <w:bCs/>
          <w:sz w:val="28"/>
          <w:szCs w:val="28"/>
        </w:rPr>
      </w:pPr>
      <w:r>
        <w:rPr>
          <w:rFonts w:hint="eastAsia" w:ascii="仿宋" w:hAnsi="仿宋" w:eastAsia="仿宋" w:cs="仿宋"/>
          <w:bCs/>
          <w:sz w:val="28"/>
          <w:szCs w:val="28"/>
        </w:rPr>
        <w:t>项目</w:t>
      </w:r>
      <w:r>
        <w:rPr>
          <w:rFonts w:hint="eastAsia" w:ascii="仿宋" w:hAnsi="仿宋" w:eastAsia="仿宋" w:cs="仿宋"/>
          <w:bCs/>
          <w:sz w:val="28"/>
          <w:szCs w:val="28"/>
          <w:lang w:val="en-US" w:eastAsia="zh-CN"/>
        </w:rPr>
        <w:t>编号</w:t>
      </w:r>
      <w:r>
        <w:rPr>
          <w:rFonts w:hint="eastAsia" w:ascii="仿宋" w:hAnsi="仿宋" w:eastAsia="仿宋" w:cs="仿宋"/>
          <w:bCs/>
          <w:sz w:val="28"/>
          <w:szCs w:val="28"/>
        </w:rPr>
        <w:t>:</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 xml:space="preserve"> </w:t>
      </w: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jc w:val="center"/>
        <w:rPr>
          <w:rFonts w:hint="eastAsia" w:ascii="仿宋" w:hAnsi="仿宋" w:eastAsia="仿宋" w:cs="仿宋"/>
          <w:bCs/>
          <w:sz w:val="28"/>
          <w:szCs w:val="28"/>
          <w:u w:val="single"/>
          <w:lang w:val="en-US" w:eastAsia="zh-CN"/>
        </w:rPr>
      </w:pPr>
      <w:r>
        <w:rPr>
          <w:rFonts w:hint="eastAsia" w:ascii="仿宋" w:hAnsi="仿宋" w:eastAsia="仿宋" w:cs="仿宋"/>
          <w:bCs/>
          <w:sz w:val="28"/>
          <w:szCs w:val="28"/>
          <w:lang w:val="en-US" w:eastAsia="zh-CN"/>
        </w:rPr>
        <w:t>投标</w:t>
      </w:r>
      <w:r>
        <w:rPr>
          <w:rFonts w:hint="eastAsia" w:ascii="仿宋" w:hAnsi="仿宋" w:eastAsia="仿宋" w:cs="仿宋"/>
          <w:bCs/>
          <w:sz w:val="28"/>
          <w:szCs w:val="28"/>
        </w:rPr>
        <w:t>供应商：（盖章）</w:t>
      </w:r>
      <w:r>
        <w:rPr>
          <w:rFonts w:hint="eastAsia" w:ascii="仿宋" w:hAnsi="仿宋" w:eastAsia="仿宋" w:cs="仿宋"/>
          <w:bCs/>
          <w:sz w:val="28"/>
          <w:szCs w:val="28"/>
          <w:u w:val="single"/>
          <w:lang w:val="en-US" w:eastAsia="zh-CN"/>
        </w:rPr>
        <w:t xml:space="preserve">     </w:t>
      </w:r>
    </w:p>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u w:val="single"/>
        </w:rPr>
        <w:t xml:space="preserve">   </w:t>
      </w:r>
      <w:r>
        <w:rPr>
          <w:rFonts w:hint="eastAsia" w:ascii="仿宋" w:hAnsi="仿宋" w:eastAsia="仿宋" w:cs="仿宋"/>
          <w:bCs/>
          <w:sz w:val="28"/>
          <w:szCs w:val="28"/>
        </w:rPr>
        <w:t>年</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月</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日</w:t>
      </w:r>
    </w:p>
    <w:p>
      <w:pPr>
        <w:pStyle w:val="5"/>
        <w:rPr>
          <w:rFonts w:hint="eastAsia" w:ascii="仿宋" w:hAnsi="仿宋" w:eastAsia="仿宋" w:cs="仿宋"/>
          <w:sz w:val="32"/>
          <w:szCs w:val="32"/>
          <w:lang w:val="en-US" w:eastAsia="zh-CN"/>
        </w:rPr>
      </w:pPr>
    </w:p>
    <w:p>
      <w:pPr>
        <w:pStyle w:val="9"/>
        <w:rPr>
          <w:rFonts w:hint="eastAsia" w:ascii="仿宋" w:hAnsi="仿宋" w:eastAsia="仿宋" w:cs="仿宋"/>
          <w:sz w:val="32"/>
          <w:szCs w:val="32"/>
          <w:lang w:val="en-US" w:eastAsia="zh-CN"/>
        </w:rPr>
      </w:pPr>
    </w:p>
    <w:p>
      <w:pPr>
        <w:pStyle w:val="9"/>
        <w:rPr>
          <w:rFonts w:hint="eastAsia" w:ascii="仿宋" w:hAnsi="仿宋" w:eastAsia="仿宋" w:cs="仿宋"/>
          <w:sz w:val="32"/>
          <w:szCs w:val="32"/>
          <w:lang w:val="en-US" w:eastAsia="zh-CN"/>
        </w:rPr>
      </w:pPr>
    </w:p>
    <w:p>
      <w:pPr>
        <w:pStyle w:val="9"/>
        <w:ind w:left="0" w:leftChars="0" w:firstLine="0" w:firstLineChars="0"/>
        <w:jc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目录</w:t>
      </w:r>
    </w:p>
    <w:p>
      <w:pPr>
        <w:numPr>
          <w:ilvl w:val="0"/>
          <w:numId w:val="0"/>
        </w:numPr>
        <w:spacing w:line="560" w:lineRule="exact"/>
        <w:rPr>
          <w:rFonts w:hint="eastAsia" w:ascii="仿宋" w:hAnsi="仿宋" w:eastAsia="仿宋" w:cs="仿宋"/>
          <w:bCs/>
          <w:sz w:val="24"/>
          <w:szCs w:val="24"/>
          <w:lang w:eastAsia="zh-CN"/>
        </w:rPr>
      </w:pPr>
      <w:r>
        <w:rPr>
          <w:rFonts w:hint="eastAsia" w:ascii="仿宋" w:hAnsi="仿宋" w:eastAsia="仿宋" w:cs="仿宋"/>
          <w:bCs/>
          <w:sz w:val="24"/>
          <w:szCs w:val="24"/>
          <w:lang w:eastAsia="zh-CN"/>
        </w:rPr>
        <w:t>一、投标</w:t>
      </w:r>
      <w:r>
        <w:rPr>
          <w:rFonts w:hint="eastAsia" w:ascii="仿宋" w:hAnsi="仿宋" w:eastAsia="仿宋" w:cs="仿宋"/>
          <w:bCs/>
          <w:sz w:val="24"/>
          <w:szCs w:val="24"/>
        </w:rPr>
        <w:t>函………………………………………………</w:t>
      </w:r>
      <w:r>
        <w:rPr>
          <w:rFonts w:hint="eastAsia" w:ascii="仿宋" w:hAnsi="仿宋" w:eastAsia="仿宋" w:cs="仿宋"/>
          <w:bCs/>
          <w:sz w:val="24"/>
          <w:szCs w:val="24"/>
          <w:lang w:eastAsia="zh-CN"/>
        </w:rPr>
        <w:t>（页数）</w:t>
      </w:r>
    </w:p>
    <w:p>
      <w:pPr>
        <w:numPr>
          <w:ilvl w:val="0"/>
          <w:numId w:val="0"/>
        </w:numPr>
        <w:spacing w:line="560" w:lineRule="exact"/>
        <w:rPr>
          <w:rFonts w:hint="eastAsia" w:ascii="仿宋" w:hAnsi="仿宋" w:eastAsia="仿宋" w:cs="仿宋"/>
          <w:bCs/>
          <w:sz w:val="24"/>
          <w:szCs w:val="24"/>
        </w:rPr>
      </w:pPr>
      <w:r>
        <w:rPr>
          <w:rFonts w:hint="eastAsia" w:ascii="仿宋" w:hAnsi="仿宋" w:eastAsia="仿宋" w:cs="仿宋"/>
          <w:bCs/>
          <w:sz w:val="24"/>
          <w:szCs w:val="24"/>
          <w:lang w:eastAsia="zh-CN"/>
        </w:rPr>
        <w:t>二、投标一览</w:t>
      </w:r>
      <w:r>
        <w:rPr>
          <w:rFonts w:hint="eastAsia" w:ascii="仿宋" w:hAnsi="仿宋" w:eastAsia="仿宋" w:cs="仿宋"/>
          <w:bCs/>
          <w:sz w:val="24"/>
          <w:szCs w:val="24"/>
        </w:rPr>
        <w:t>表…………………………………………</w:t>
      </w:r>
      <w:r>
        <w:rPr>
          <w:rFonts w:hint="eastAsia" w:ascii="仿宋" w:hAnsi="仿宋" w:eastAsia="仿宋" w:cs="仿宋"/>
          <w:bCs/>
          <w:sz w:val="24"/>
          <w:szCs w:val="24"/>
          <w:lang w:eastAsia="zh-CN"/>
        </w:rPr>
        <w:t>（页数）</w:t>
      </w:r>
    </w:p>
    <w:p>
      <w:pPr>
        <w:numPr>
          <w:ilvl w:val="0"/>
          <w:numId w:val="0"/>
        </w:numPr>
        <w:spacing w:line="560" w:lineRule="exact"/>
        <w:rPr>
          <w:rFonts w:hint="eastAsia" w:ascii="仿宋" w:hAnsi="仿宋" w:eastAsia="仿宋" w:cs="仿宋"/>
          <w:bCs/>
          <w:sz w:val="24"/>
          <w:szCs w:val="24"/>
          <w:lang w:eastAsia="zh-CN"/>
        </w:rPr>
      </w:pPr>
      <w:r>
        <w:rPr>
          <w:rFonts w:hint="eastAsia" w:ascii="仿宋" w:hAnsi="仿宋" w:eastAsia="仿宋" w:cs="仿宋"/>
          <w:bCs/>
          <w:sz w:val="24"/>
          <w:szCs w:val="24"/>
          <w:lang w:eastAsia="zh-CN"/>
        </w:rPr>
        <w:t>三、投标价格明细表</w:t>
      </w:r>
      <w:r>
        <w:rPr>
          <w:rFonts w:hint="eastAsia" w:ascii="仿宋" w:hAnsi="仿宋" w:eastAsia="仿宋" w:cs="仿宋"/>
          <w:bCs/>
          <w:sz w:val="24"/>
          <w:szCs w:val="24"/>
        </w:rPr>
        <w:t>……………………………………</w:t>
      </w:r>
      <w:r>
        <w:rPr>
          <w:rFonts w:hint="eastAsia" w:ascii="仿宋" w:hAnsi="仿宋" w:eastAsia="仿宋" w:cs="仿宋"/>
          <w:bCs/>
          <w:sz w:val="24"/>
          <w:szCs w:val="24"/>
          <w:lang w:eastAsia="zh-CN"/>
        </w:rPr>
        <w:t>（页数）</w:t>
      </w:r>
    </w:p>
    <w:p>
      <w:pPr>
        <w:spacing w:line="560" w:lineRule="exact"/>
        <w:rPr>
          <w:rFonts w:hint="eastAsia" w:ascii="仿宋" w:hAnsi="仿宋" w:eastAsia="仿宋" w:cs="仿宋"/>
          <w:bCs/>
          <w:sz w:val="24"/>
          <w:szCs w:val="24"/>
          <w:highlight w:val="none"/>
        </w:rPr>
      </w:pPr>
      <w:r>
        <w:rPr>
          <w:rFonts w:hint="eastAsia" w:ascii="仿宋" w:hAnsi="仿宋" w:eastAsia="仿宋" w:cs="仿宋"/>
          <w:bCs/>
          <w:sz w:val="24"/>
          <w:szCs w:val="24"/>
          <w:highlight w:val="none"/>
          <w:lang w:eastAsia="zh-CN"/>
        </w:rPr>
        <w:t>四、评审因素和内容投标详情</w:t>
      </w:r>
      <w:r>
        <w:rPr>
          <w:rFonts w:hint="eastAsia" w:ascii="仿宋" w:hAnsi="仿宋" w:eastAsia="仿宋" w:cs="仿宋"/>
          <w:bCs/>
          <w:sz w:val="24"/>
          <w:szCs w:val="24"/>
          <w:highlight w:val="none"/>
        </w:rPr>
        <w:t>…………………………</w:t>
      </w:r>
      <w:r>
        <w:rPr>
          <w:rFonts w:hint="eastAsia" w:ascii="仿宋" w:hAnsi="仿宋" w:eastAsia="仿宋" w:cs="仿宋"/>
          <w:bCs/>
          <w:sz w:val="24"/>
          <w:szCs w:val="24"/>
          <w:highlight w:val="none"/>
          <w:lang w:eastAsia="zh-CN"/>
        </w:rPr>
        <w:t>（页数）</w:t>
      </w:r>
    </w:p>
    <w:p>
      <w:pPr>
        <w:spacing w:line="560" w:lineRule="exact"/>
        <w:rPr>
          <w:rFonts w:hint="eastAsia" w:ascii="仿宋" w:hAnsi="仿宋" w:eastAsia="仿宋" w:cs="仿宋"/>
          <w:bCs/>
          <w:sz w:val="24"/>
          <w:szCs w:val="24"/>
          <w:highlight w:val="none"/>
        </w:rPr>
      </w:pPr>
      <w:r>
        <w:rPr>
          <w:rFonts w:hint="eastAsia" w:ascii="仿宋" w:hAnsi="仿宋" w:eastAsia="仿宋" w:cs="仿宋"/>
          <w:bCs/>
          <w:sz w:val="24"/>
          <w:szCs w:val="24"/>
          <w:highlight w:val="none"/>
        </w:rPr>
        <w:t>五、资格证明文件………………………………………</w:t>
      </w:r>
      <w:r>
        <w:rPr>
          <w:rFonts w:hint="eastAsia" w:ascii="仿宋" w:hAnsi="仿宋" w:eastAsia="仿宋" w:cs="仿宋"/>
          <w:bCs/>
          <w:sz w:val="24"/>
          <w:szCs w:val="24"/>
          <w:highlight w:val="none"/>
          <w:lang w:eastAsia="zh-CN"/>
        </w:rPr>
        <w:t>（页数）</w:t>
      </w:r>
    </w:p>
    <w:p>
      <w:pPr>
        <w:spacing w:line="560" w:lineRule="exact"/>
        <w:rPr>
          <w:rFonts w:hint="eastAsia" w:ascii="仿宋" w:hAnsi="仿宋" w:eastAsia="仿宋" w:cs="仿宋"/>
          <w:bCs/>
          <w:sz w:val="24"/>
          <w:szCs w:val="24"/>
          <w:highlight w:val="none"/>
        </w:rPr>
      </w:pPr>
      <w:r>
        <w:rPr>
          <w:rFonts w:hint="eastAsia" w:ascii="仿宋" w:hAnsi="仿宋" w:eastAsia="仿宋" w:cs="仿宋"/>
          <w:bCs/>
          <w:sz w:val="24"/>
          <w:szCs w:val="24"/>
          <w:highlight w:val="none"/>
          <w:lang w:eastAsia="zh-CN"/>
        </w:rPr>
        <w:t>六、</w:t>
      </w:r>
      <w:r>
        <w:rPr>
          <w:rFonts w:hint="eastAsia" w:ascii="仿宋" w:hAnsi="仿宋" w:eastAsia="仿宋" w:cs="仿宋"/>
          <w:bCs/>
          <w:sz w:val="24"/>
          <w:szCs w:val="24"/>
          <w:highlight w:val="none"/>
        </w:rPr>
        <w:t>符合性审查</w:t>
      </w:r>
      <w:r>
        <w:rPr>
          <w:rFonts w:hint="eastAsia" w:ascii="仿宋" w:hAnsi="仿宋" w:eastAsia="仿宋" w:cs="仿宋"/>
          <w:bCs/>
          <w:sz w:val="24"/>
          <w:szCs w:val="24"/>
          <w:highlight w:val="none"/>
          <w:lang w:eastAsia="zh-CN"/>
        </w:rPr>
        <w:t>投标</w:t>
      </w:r>
      <w:r>
        <w:rPr>
          <w:rFonts w:hint="eastAsia" w:ascii="仿宋" w:hAnsi="仿宋" w:eastAsia="仿宋" w:cs="仿宋"/>
          <w:bCs/>
          <w:sz w:val="24"/>
          <w:szCs w:val="24"/>
          <w:highlight w:val="none"/>
        </w:rPr>
        <w:t>详情………………………………</w:t>
      </w:r>
      <w:r>
        <w:rPr>
          <w:rFonts w:hint="eastAsia" w:ascii="仿宋" w:hAnsi="仿宋" w:eastAsia="仿宋" w:cs="仿宋"/>
          <w:bCs/>
          <w:sz w:val="24"/>
          <w:szCs w:val="24"/>
          <w:highlight w:val="none"/>
          <w:lang w:eastAsia="zh-CN"/>
        </w:rPr>
        <w:t>（页数）</w:t>
      </w:r>
    </w:p>
    <w:p>
      <w:pPr>
        <w:spacing w:line="560" w:lineRule="exact"/>
        <w:rPr>
          <w:rFonts w:hint="eastAsia" w:ascii="仿宋" w:hAnsi="仿宋" w:eastAsia="仿宋" w:cs="仿宋"/>
          <w:bCs/>
          <w:color w:val="000000" w:themeColor="text1"/>
          <w:sz w:val="28"/>
          <w:szCs w:val="28"/>
          <w:highlight w:val="red"/>
          <w:lang w:val="en-US" w:eastAsia="zh-CN"/>
          <w14:textFill>
            <w14:solidFill>
              <w14:schemeClr w14:val="tx1"/>
            </w14:solidFill>
          </w14:textFill>
        </w:rPr>
      </w:pPr>
    </w:p>
    <w:p>
      <w:pPr>
        <w:pStyle w:val="9"/>
        <w:rPr>
          <w:rFonts w:hint="eastAsia" w:ascii="仿宋" w:hAnsi="仿宋" w:eastAsia="仿宋" w:cs="仿宋"/>
          <w:color w:val="000000" w:themeColor="text1"/>
          <w:sz w:val="28"/>
          <w:szCs w:val="28"/>
          <w:highlight w:val="red"/>
          <w:lang w:val="en-US" w:eastAsia="zh-CN"/>
          <w14:textFill>
            <w14:solidFill>
              <w14:schemeClr w14:val="tx1"/>
            </w14:solidFill>
          </w14:textFill>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9"/>
        <w:ind w:left="0" w:leftChars="0" w:firstLine="0" w:firstLineChars="0"/>
        <w:rPr>
          <w:rFonts w:hint="eastAsia" w:ascii="仿宋" w:hAnsi="仿宋" w:eastAsia="仿宋" w:cs="仿宋"/>
          <w:sz w:val="28"/>
          <w:szCs w:val="28"/>
          <w:lang w:val="en-US" w:eastAsia="zh-CN"/>
        </w:rPr>
      </w:pPr>
    </w:p>
    <w:p>
      <w:pPr>
        <w:pStyle w:val="5"/>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一、投标函</w:t>
      </w:r>
    </w:p>
    <w:p>
      <w:pPr>
        <w:pageBreakBefore w:val="0"/>
        <w:widowControl w:val="0"/>
        <w:kinsoku/>
        <w:wordWrap/>
        <w:overflowPunct/>
        <w:topLinePunct w:val="0"/>
        <w:autoSpaceDE/>
        <w:autoSpaceDN/>
        <w:bidi w:val="0"/>
        <w:adjustRightInd/>
        <w:snapToGrid/>
        <w:spacing w:line="440" w:lineRule="exact"/>
        <w:textAlignment w:val="auto"/>
        <w:rPr>
          <w:rFonts w:hint="eastAsia" w:ascii="仿宋" w:hAnsi="仿宋" w:eastAsia="仿宋" w:cs="仿宋"/>
          <w:sz w:val="28"/>
          <w:szCs w:val="28"/>
        </w:rPr>
      </w:pPr>
      <w:r>
        <w:rPr>
          <w:rFonts w:hint="eastAsia" w:ascii="仿宋" w:hAnsi="仿宋" w:eastAsia="仿宋" w:cs="仿宋"/>
          <w:sz w:val="28"/>
          <w:szCs w:val="28"/>
        </w:rPr>
        <w:t>致：</w:t>
      </w:r>
      <w:r>
        <w:rPr>
          <w:rFonts w:hint="eastAsia" w:ascii="仿宋" w:hAnsi="仿宋" w:eastAsia="仿宋" w:cs="仿宋"/>
          <w:sz w:val="28"/>
          <w:szCs w:val="28"/>
          <w:u w:val="single"/>
        </w:rPr>
        <w:t>（</w:t>
      </w:r>
      <w:r>
        <w:rPr>
          <w:rFonts w:hint="eastAsia" w:ascii="仿宋" w:hAnsi="仿宋" w:eastAsia="仿宋" w:cs="仿宋"/>
          <w:sz w:val="28"/>
          <w:szCs w:val="28"/>
          <w:u w:val="single"/>
          <w:lang w:eastAsia="zh-CN"/>
        </w:rPr>
        <w:t>采购人</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采购代理机构名称）</w:t>
      </w:r>
    </w:p>
    <w:p>
      <w:pPr>
        <w:pageBreakBefore w:val="0"/>
        <w:widowControl w:val="0"/>
        <w:kinsoku/>
        <w:wordWrap/>
        <w:overflowPunct/>
        <w:topLinePunct w:val="0"/>
        <w:autoSpaceDE/>
        <w:autoSpaceDN/>
        <w:bidi w:val="0"/>
        <w:adjustRightInd/>
        <w:snapToGrid/>
        <w:spacing w:line="440" w:lineRule="exact"/>
        <w:ind w:firstLine="600"/>
        <w:textAlignment w:val="auto"/>
        <w:rPr>
          <w:rFonts w:hint="eastAsia" w:ascii="仿宋" w:hAnsi="仿宋" w:eastAsia="仿宋" w:cs="仿宋"/>
          <w:sz w:val="28"/>
          <w:szCs w:val="28"/>
        </w:rPr>
      </w:pPr>
      <w:r>
        <w:rPr>
          <w:rFonts w:hint="eastAsia" w:ascii="仿宋" w:hAnsi="仿宋" w:eastAsia="仿宋" w:cs="仿宋"/>
          <w:sz w:val="28"/>
          <w:szCs w:val="28"/>
        </w:rPr>
        <w:t>我（单位/本人，以下统称我</w:t>
      </w:r>
      <w:r>
        <w:rPr>
          <w:rFonts w:hint="eastAsia" w:ascii="仿宋" w:hAnsi="仿宋" w:eastAsia="仿宋" w:cs="仿宋"/>
          <w:sz w:val="28"/>
          <w:szCs w:val="28"/>
          <w:lang w:eastAsia="zh-CN"/>
        </w:rPr>
        <w:t>方</w:t>
      </w:r>
      <w:r>
        <w:rPr>
          <w:rFonts w:hint="eastAsia" w:ascii="仿宋" w:hAnsi="仿宋" w:eastAsia="仿宋" w:cs="仿宋"/>
          <w:sz w:val="28"/>
          <w:szCs w:val="28"/>
        </w:rPr>
        <w:t>）自愿参加</w:t>
      </w:r>
      <w:r>
        <w:rPr>
          <w:rFonts w:hint="eastAsia" w:ascii="仿宋" w:hAnsi="仿宋" w:eastAsia="仿宋" w:cs="仿宋"/>
          <w:sz w:val="28"/>
          <w:szCs w:val="28"/>
          <w:u w:val="single"/>
        </w:rPr>
        <w:t xml:space="preserve">              （项目名称和招标编号）</w:t>
      </w:r>
      <w:r>
        <w:rPr>
          <w:rFonts w:hint="eastAsia" w:ascii="仿宋" w:hAnsi="仿宋" w:eastAsia="仿宋" w:cs="仿宋"/>
          <w:sz w:val="28"/>
          <w:szCs w:val="28"/>
        </w:rPr>
        <w:t>的投标,并做出如下承诺：</w:t>
      </w:r>
    </w:p>
    <w:p>
      <w:pPr>
        <w:pageBreakBefore w:val="0"/>
        <w:widowControl w:val="0"/>
        <w:kinsoku/>
        <w:wordWrap/>
        <w:overflowPunct/>
        <w:topLinePunct w:val="0"/>
        <w:autoSpaceDE/>
        <w:autoSpaceDN/>
        <w:bidi w:val="0"/>
        <w:adjustRightInd/>
        <w:snapToGrid/>
        <w:spacing w:line="440" w:lineRule="exact"/>
        <w:ind w:firstLine="600"/>
        <w:textAlignment w:val="auto"/>
        <w:rPr>
          <w:rFonts w:hint="eastAsia" w:ascii="仿宋" w:hAnsi="仿宋" w:eastAsia="仿宋" w:cs="仿宋"/>
          <w:bCs/>
          <w:kern w:val="2"/>
          <w:sz w:val="28"/>
          <w:szCs w:val="28"/>
          <w:lang w:val="en-US" w:eastAsia="zh-CN" w:bidi="ar-SA"/>
        </w:rPr>
      </w:pPr>
      <w:r>
        <w:rPr>
          <w:rFonts w:hint="eastAsia" w:ascii="仿宋" w:hAnsi="仿宋" w:eastAsia="仿宋" w:cs="仿宋"/>
          <w:sz w:val="28"/>
          <w:szCs w:val="28"/>
          <w:lang w:val="en-US" w:eastAsia="zh-CN"/>
        </w:rPr>
        <w:t>一、</w:t>
      </w:r>
      <w:r>
        <w:rPr>
          <w:rFonts w:hint="eastAsia" w:ascii="仿宋" w:hAnsi="仿宋" w:eastAsia="仿宋" w:cs="仿宋"/>
          <w:bCs/>
          <w:sz w:val="28"/>
          <w:szCs w:val="28"/>
        </w:rPr>
        <w:t>我</w:t>
      </w:r>
      <w:r>
        <w:rPr>
          <w:rFonts w:hint="eastAsia" w:ascii="仿宋" w:hAnsi="仿宋" w:eastAsia="仿宋" w:cs="仿宋"/>
          <w:bCs/>
          <w:sz w:val="28"/>
          <w:szCs w:val="28"/>
          <w:lang w:eastAsia="zh-CN"/>
        </w:rPr>
        <w:t>方</w:t>
      </w:r>
      <w:r>
        <w:rPr>
          <w:rFonts w:hint="eastAsia" w:ascii="仿宋" w:hAnsi="仿宋" w:eastAsia="仿宋" w:cs="仿宋"/>
          <w:bCs/>
          <w:sz w:val="28"/>
          <w:szCs w:val="28"/>
        </w:rPr>
        <w:t>授权</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(姓名和职务)代表我方</w:t>
      </w:r>
      <w:r>
        <w:rPr>
          <w:rFonts w:hint="eastAsia" w:ascii="仿宋" w:hAnsi="仿宋" w:eastAsia="仿宋" w:cs="仿宋"/>
          <w:bCs/>
          <w:sz w:val="28"/>
          <w:szCs w:val="28"/>
          <w:u w:val="single"/>
        </w:rPr>
        <w:t xml:space="preserve">           （投标单位</w:t>
      </w:r>
      <w:r>
        <w:rPr>
          <w:rFonts w:hint="eastAsia" w:ascii="仿宋" w:hAnsi="仿宋" w:eastAsia="仿宋" w:cs="仿宋"/>
          <w:bCs/>
          <w:kern w:val="2"/>
          <w:sz w:val="28"/>
          <w:szCs w:val="28"/>
          <w:lang w:val="en-US" w:eastAsia="zh-CN" w:bidi="ar-SA"/>
        </w:rPr>
        <w:t>的名称）全权处理本项目投标的有关事宜。</w:t>
      </w:r>
    </w:p>
    <w:p>
      <w:pPr>
        <w:pStyle w:val="5"/>
        <w:pageBreakBefore w:val="0"/>
        <w:widowControl w:val="0"/>
        <w:kinsoku/>
        <w:wordWrap/>
        <w:overflowPunct/>
        <w:topLinePunct w:val="0"/>
        <w:autoSpaceDE/>
        <w:autoSpaceDN/>
        <w:bidi w:val="0"/>
        <w:adjustRightInd/>
        <w:snapToGrid/>
        <w:spacing w:before="0" w:beforeLines="0" w:after="0" w:afterLines="0" w:line="440" w:lineRule="exact"/>
        <w:ind w:firstLine="560" w:firstLineChars="200"/>
        <w:textAlignment w:val="auto"/>
        <w:rPr>
          <w:rFonts w:hint="eastAsia" w:ascii="仿宋" w:hAnsi="仿宋" w:eastAsia="仿宋" w:cs="仿宋"/>
          <w:b w:val="0"/>
          <w:bCs/>
          <w:kern w:val="2"/>
          <w:sz w:val="28"/>
          <w:szCs w:val="28"/>
          <w:lang w:val="en-US" w:eastAsia="zh-CN" w:bidi="ar-SA"/>
        </w:rPr>
      </w:pPr>
      <w:r>
        <w:rPr>
          <w:rFonts w:hint="eastAsia" w:ascii="仿宋" w:hAnsi="仿宋" w:eastAsia="仿宋" w:cs="仿宋"/>
          <w:b w:val="0"/>
          <w:bCs/>
          <w:kern w:val="2"/>
          <w:sz w:val="28"/>
          <w:szCs w:val="28"/>
          <w:lang w:val="en-US" w:eastAsia="zh-CN" w:bidi="ar-SA"/>
        </w:rPr>
        <w:t>二、我方愿意按照采购文件规定的各项要求，向采购人提供所需</w:t>
      </w:r>
    </w:p>
    <w:p>
      <w:pPr>
        <w:pStyle w:val="5"/>
        <w:pageBreakBefore w:val="0"/>
        <w:widowControl w:val="0"/>
        <w:kinsoku/>
        <w:wordWrap/>
        <w:overflowPunct/>
        <w:topLinePunct w:val="0"/>
        <w:autoSpaceDE/>
        <w:autoSpaceDN/>
        <w:bidi w:val="0"/>
        <w:adjustRightInd/>
        <w:snapToGrid/>
        <w:spacing w:before="0" w:beforeLines="0" w:after="0" w:afterLines="0" w:line="440" w:lineRule="exact"/>
        <w:textAlignment w:val="auto"/>
        <w:rPr>
          <w:rFonts w:hint="eastAsia" w:ascii="仿宋" w:hAnsi="仿宋" w:eastAsia="仿宋" w:cs="仿宋"/>
          <w:b w:val="0"/>
          <w:bCs/>
          <w:kern w:val="2"/>
          <w:sz w:val="28"/>
          <w:szCs w:val="28"/>
          <w:lang w:val="en-US" w:eastAsia="zh-CN" w:bidi="ar-SA"/>
        </w:rPr>
      </w:pPr>
      <w:r>
        <w:rPr>
          <w:rFonts w:hint="eastAsia" w:ascii="仿宋" w:hAnsi="仿宋" w:eastAsia="仿宋" w:cs="仿宋"/>
          <w:b w:val="0"/>
          <w:bCs/>
          <w:kern w:val="2"/>
          <w:sz w:val="28"/>
          <w:szCs w:val="28"/>
          <w:lang w:val="en-US" w:eastAsia="zh-CN" w:bidi="ar-SA"/>
        </w:rPr>
        <w:t>的服务和相关配套的货物（工程），我方所投总投标价为人民币（大写）</w:t>
      </w:r>
      <w:r>
        <w:rPr>
          <w:rFonts w:hint="eastAsia" w:ascii="仿宋" w:hAnsi="仿宋" w:eastAsia="仿宋" w:cs="仿宋"/>
          <w:b w:val="0"/>
          <w:bCs/>
          <w:sz w:val="28"/>
          <w:szCs w:val="28"/>
          <w:u w:val="single"/>
        </w:rPr>
        <w:t xml:space="preserve">      </w:t>
      </w:r>
      <w:r>
        <w:rPr>
          <w:rFonts w:hint="eastAsia" w:ascii="仿宋" w:hAnsi="仿宋" w:eastAsia="仿宋" w:cs="仿宋"/>
          <w:b w:val="0"/>
          <w:bCs/>
          <w:kern w:val="2"/>
          <w:sz w:val="28"/>
          <w:szCs w:val="28"/>
          <w:lang w:val="en-US" w:eastAsia="zh-CN" w:bidi="ar-SA"/>
        </w:rPr>
        <w:t xml:space="preserve"> 。（小写：</w:t>
      </w:r>
      <w:r>
        <w:rPr>
          <w:rFonts w:hint="eastAsia" w:ascii="仿宋" w:hAnsi="仿宋" w:eastAsia="仿宋" w:cs="仿宋"/>
          <w:b w:val="0"/>
          <w:bCs/>
          <w:sz w:val="28"/>
          <w:szCs w:val="28"/>
          <w:u w:val="single"/>
        </w:rPr>
        <w:t xml:space="preserve">      </w:t>
      </w:r>
      <w:r>
        <w:rPr>
          <w:rFonts w:hint="eastAsia" w:ascii="仿宋" w:hAnsi="仿宋" w:eastAsia="仿宋" w:cs="仿宋"/>
          <w:b w:val="0"/>
          <w:bCs/>
          <w:kern w:val="2"/>
          <w:sz w:val="28"/>
          <w:szCs w:val="28"/>
          <w:lang w:val="en-US" w:eastAsia="zh-CN" w:bidi="ar-SA"/>
        </w:rPr>
        <w:t xml:space="preserve"> ）</w:t>
      </w:r>
    </w:p>
    <w:p>
      <w:pPr>
        <w:pStyle w:val="5"/>
        <w:pageBreakBefore w:val="0"/>
        <w:widowControl w:val="0"/>
        <w:kinsoku/>
        <w:wordWrap/>
        <w:overflowPunct/>
        <w:topLinePunct w:val="0"/>
        <w:autoSpaceDE/>
        <w:autoSpaceDN/>
        <w:bidi w:val="0"/>
        <w:adjustRightInd/>
        <w:snapToGrid/>
        <w:spacing w:before="0" w:beforeLines="0" w:after="0" w:afterLines="0" w:line="440" w:lineRule="exact"/>
        <w:ind w:firstLine="560" w:firstLineChars="200"/>
        <w:textAlignment w:val="auto"/>
        <w:rPr>
          <w:rFonts w:hint="eastAsia" w:ascii="仿宋" w:hAnsi="仿宋" w:eastAsia="仿宋" w:cs="仿宋"/>
          <w:b w:val="0"/>
          <w:bCs/>
          <w:kern w:val="2"/>
          <w:sz w:val="28"/>
          <w:szCs w:val="28"/>
          <w:lang w:val="en-US" w:eastAsia="zh-CN" w:bidi="ar-SA"/>
        </w:rPr>
      </w:pPr>
      <w:r>
        <w:rPr>
          <w:rFonts w:hint="eastAsia" w:ascii="仿宋" w:hAnsi="仿宋" w:eastAsia="仿宋" w:cs="仿宋"/>
          <w:b w:val="0"/>
          <w:bCs/>
          <w:kern w:val="2"/>
          <w:sz w:val="28"/>
          <w:szCs w:val="28"/>
          <w:lang w:val="en-US" w:eastAsia="zh-CN" w:bidi="ar-SA"/>
        </w:rPr>
        <w:t>三、我方已详细审查全部采购文件，包括所有补充通知（如有），完全理解并同意放弃对这方面有不明、误解的权利。</w:t>
      </w:r>
    </w:p>
    <w:p>
      <w:pPr>
        <w:pStyle w:val="27"/>
        <w:pageBreakBefore w:val="0"/>
        <w:widowControl w:val="0"/>
        <w:numPr>
          <w:ilvl w:val="0"/>
          <w:numId w:val="0"/>
        </w:numPr>
        <w:kinsoku/>
        <w:wordWrap/>
        <w:overflowPunct/>
        <w:topLinePunct w:val="0"/>
        <w:autoSpaceDE/>
        <w:autoSpaceDN/>
        <w:bidi w:val="0"/>
        <w:adjustRightInd/>
        <w:snapToGrid/>
        <w:spacing w:line="440" w:lineRule="exact"/>
        <w:ind w:firstLine="560" w:firstLineChars="200"/>
        <w:textAlignment w:val="auto"/>
        <w:rPr>
          <w:rFonts w:hint="eastAsia" w:ascii="仿宋" w:hAnsi="仿宋" w:eastAsia="仿宋" w:cs="仿宋"/>
          <w:lang w:val="en-US" w:eastAsia="zh-CN"/>
        </w:rPr>
      </w:pPr>
      <w:r>
        <w:rPr>
          <w:rFonts w:hint="eastAsia" w:ascii="仿宋" w:hAnsi="仿宋" w:eastAsia="仿宋" w:cs="仿宋"/>
          <w:bCs/>
          <w:kern w:val="2"/>
          <w:sz w:val="28"/>
          <w:szCs w:val="28"/>
          <w:lang w:val="en-US" w:eastAsia="zh-CN" w:bidi="ar-SA"/>
        </w:rPr>
        <w:t>四、本投标有效期为自招标文件规定的提交投标文件截止之日起</w:t>
      </w:r>
      <w:r>
        <w:rPr>
          <w:rFonts w:hint="eastAsia" w:ascii="仿宋" w:hAnsi="仿宋" w:eastAsia="仿宋" w:cs="仿宋"/>
          <w:bCs/>
          <w:kern w:val="2"/>
          <w:sz w:val="28"/>
          <w:szCs w:val="28"/>
          <w:u w:val="single"/>
          <w:lang w:val="en-US" w:eastAsia="zh-CN" w:bidi="ar-SA"/>
        </w:rPr>
        <w:t xml:space="preserve"> 90</w:t>
      </w:r>
      <w:r>
        <w:rPr>
          <w:rFonts w:hint="eastAsia" w:ascii="仿宋" w:hAnsi="仿宋" w:eastAsia="仿宋" w:cs="仿宋"/>
          <w:bCs/>
          <w:kern w:val="2"/>
          <w:sz w:val="28"/>
          <w:szCs w:val="28"/>
          <w:lang w:val="en-US" w:eastAsia="zh-CN" w:bidi="ar-SA"/>
        </w:rPr>
        <w:t>个日历日。在投标有效期内我方同意遵守本投标文件中的承诺且在此期限期满之前投标文件对我方具有法律约束力。</w:t>
      </w:r>
    </w:p>
    <w:p>
      <w:pPr>
        <w:pStyle w:val="27"/>
        <w:pageBreakBefore w:val="0"/>
        <w:widowControl w:val="0"/>
        <w:numPr>
          <w:ilvl w:val="0"/>
          <w:numId w:val="0"/>
        </w:numPr>
        <w:kinsoku/>
        <w:wordWrap/>
        <w:overflowPunct/>
        <w:topLinePunct w:val="0"/>
        <w:autoSpaceDE/>
        <w:autoSpaceDN/>
        <w:bidi w:val="0"/>
        <w:adjustRightInd/>
        <w:snapToGrid/>
        <w:spacing w:line="44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kern w:val="2"/>
          <w:sz w:val="28"/>
          <w:szCs w:val="28"/>
          <w:lang w:val="en-US" w:eastAsia="zh-CN" w:bidi="ar-SA"/>
        </w:rPr>
        <w:t>五、我方承诺自投标截止时间至本项目发</w:t>
      </w:r>
      <w:r>
        <w:rPr>
          <w:rFonts w:hint="eastAsia" w:ascii="仿宋" w:hAnsi="仿宋" w:eastAsia="仿宋" w:cs="仿宋"/>
          <w:sz w:val="28"/>
          <w:szCs w:val="28"/>
        </w:rPr>
        <w:t>布中标公告为止，撤销投标</w:t>
      </w:r>
      <w:r>
        <w:rPr>
          <w:rFonts w:hint="eastAsia" w:ascii="仿宋" w:hAnsi="仿宋" w:eastAsia="仿宋" w:cs="仿宋"/>
          <w:sz w:val="28"/>
          <w:szCs w:val="28"/>
          <w:lang w:eastAsia="zh-CN"/>
        </w:rPr>
        <w:t>的或者</w:t>
      </w:r>
      <w:r>
        <w:rPr>
          <w:rFonts w:hint="eastAsia" w:ascii="仿宋" w:hAnsi="仿宋" w:eastAsia="仿宋" w:cs="仿宋"/>
          <w:sz w:val="28"/>
          <w:szCs w:val="28"/>
        </w:rPr>
        <w:t>中标后不依法与采购人签订合同</w:t>
      </w:r>
      <w:r>
        <w:rPr>
          <w:rFonts w:hint="eastAsia" w:ascii="仿宋" w:hAnsi="仿宋" w:eastAsia="仿宋" w:cs="仿宋"/>
          <w:sz w:val="28"/>
          <w:szCs w:val="28"/>
          <w:lang w:eastAsia="zh-CN"/>
        </w:rPr>
        <w:t>或者</w:t>
      </w:r>
      <w:r>
        <w:rPr>
          <w:rFonts w:hint="eastAsia" w:ascii="仿宋" w:hAnsi="仿宋" w:eastAsia="仿宋" w:cs="仿宋"/>
          <w:sz w:val="28"/>
          <w:szCs w:val="28"/>
        </w:rPr>
        <w:t>中标后不按照本</w:t>
      </w:r>
      <w:r>
        <w:rPr>
          <w:rFonts w:hint="eastAsia" w:ascii="仿宋" w:hAnsi="仿宋" w:eastAsia="仿宋" w:cs="仿宋"/>
          <w:sz w:val="28"/>
          <w:szCs w:val="28"/>
          <w:lang w:eastAsia="zh-CN"/>
        </w:rPr>
        <w:t>采购</w:t>
      </w:r>
      <w:r>
        <w:rPr>
          <w:rFonts w:hint="eastAsia" w:ascii="仿宋" w:hAnsi="仿宋" w:eastAsia="仿宋" w:cs="仿宋"/>
          <w:sz w:val="28"/>
          <w:szCs w:val="28"/>
        </w:rPr>
        <w:t>文件规定缴纳招标代理费</w:t>
      </w:r>
      <w:r>
        <w:rPr>
          <w:rFonts w:hint="eastAsia" w:ascii="仿宋" w:hAnsi="仿宋" w:eastAsia="仿宋" w:cs="仿宋"/>
          <w:sz w:val="28"/>
          <w:szCs w:val="28"/>
          <w:lang w:eastAsia="zh-CN"/>
        </w:rPr>
        <w:t>的，</w:t>
      </w:r>
      <w:r>
        <w:rPr>
          <w:rFonts w:hint="eastAsia" w:ascii="仿宋" w:hAnsi="仿宋" w:eastAsia="仿宋" w:cs="仿宋"/>
          <w:bCs/>
          <w:sz w:val="28"/>
          <w:szCs w:val="28"/>
        </w:rPr>
        <w:t>我方</w:t>
      </w:r>
      <w:r>
        <w:rPr>
          <w:rFonts w:hint="eastAsia" w:ascii="仿宋" w:hAnsi="仿宋" w:eastAsia="仿宋" w:cs="仿宋"/>
          <w:bCs/>
          <w:sz w:val="28"/>
          <w:szCs w:val="28"/>
          <w:lang w:eastAsia="zh-CN"/>
        </w:rPr>
        <w:t>将向采购人、采购代理机构</w:t>
      </w:r>
      <w:r>
        <w:rPr>
          <w:rFonts w:hint="eastAsia" w:ascii="仿宋" w:hAnsi="仿宋" w:eastAsia="仿宋" w:cs="仿宋"/>
          <w:sz w:val="28"/>
          <w:szCs w:val="28"/>
        </w:rPr>
        <w:t>支付违约赔偿金。</w:t>
      </w:r>
    </w:p>
    <w:p>
      <w:pPr>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ascii="仿宋" w:hAnsi="仿宋" w:eastAsia="仿宋" w:cs="仿宋"/>
          <w:bCs/>
          <w:sz w:val="28"/>
          <w:szCs w:val="28"/>
        </w:rPr>
      </w:pPr>
      <w:r>
        <w:rPr>
          <w:rFonts w:hint="eastAsia" w:ascii="仿宋" w:hAnsi="仿宋" w:eastAsia="仿宋" w:cs="仿宋"/>
          <w:bCs/>
          <w:sz w:val="28"/>
          <w:szCs w:val="28"/>
          <w:lang w:val="en-US" w:eastAsia="zh-CN"/>
        </w:rPr>
        <w:t>六</w:t>
      </w:r>
      <w:r>
        <w:rPr>
          <w:rFonts w:hint="eastAsia" w:ascii="仿宋" w:hAnsi="仿宋" w:eastAsia="仿宋" w:cs="仿宋"/>
          <w:bCs/>
          <w:sz w:val="28"/>
          <w:szCs w:val="28"/>
          <w:lang w:eastAsia="zh-CN"/>
        </w:rPr>
        <w:t>、</w:t>
      </w:r>
      <w:r>
        <w:rPr>
          <w:rFonts w:hint="eastAsia" w:ascii="仿宋" w:hAnsi="仿宋" w:eastAsia="仿宋" w:cs="仿宋"/>
          <w:bCs/>
          <w:sz w:val="28"/>
          <w:szCs w:val="28"/>
        </w:rPr>
        <w:t>我方愿意</w:t>
      </w:r>
      <w:r>
        <w:rPr>
          <w:rFonts w:hint="eastAsia" w:ascii="仿宋" w:hAnsi="仿宋" w:eastAsia="仿宋" w:cs="仿宋"/>
          <w:bCs/>
          <w:sz w:val="28"/>
          <w:szCs w:val="28"/>
          <w:lang w:eastAsia="zh-CN"/>
        </w:rPr>
        <w:t>按照采购文件的要求，提供</w:t>
      </w:r>
      <w:r>
        <w:rPr>
          <w:rFonts w:hint="eastAsia" w:ascii="仿宋" w:hAnsi="仿宋" w:eastAsia="仿宋" w:cs="仿宋"/>
          <w:bCs/>
          <w:sz w:val="28"/>
          <w:szCs w:val="28"/>
        </w:rPr>
        <w:t>与项目有关的</w:t>
      </w:r>
      <w:r>
        <w:rPr>
          <w:rFonts w:hint="eastAsia" w:ascii="仿宋" w:hAnsi="仿宋" w:eastAsia="仿宋" w:cs="仿宋"/>
          <w:bCs/>
          <w:sz w:val="28"/>
          <w:szCs w:val="28"/>
          <w:lang w:eastAsia="zh-CN"/>
        </w:rPr>
        <w:t>所有</w:t>
      </w:r>
      <w:r>
        <w:rPr>
          <w:rFonts w:hint="eastAsia" w:ascii="仿宋" w:hAnsi="仿宋" w:eastAsia="仿宋" w:cs="仿宋"/>
          <w:bCs/>
          <w:sz w:val="28"/>
          <w:szCs w:val="28"/>
        </w:rPr>
        <w:t>文件资料，并保证我方</w:t>
      </w:r>
      <w:r>
        <w:rPr>
          <w:rFonts w:hint="eastAsia" w:ascii="仿宋" w:hAnsi="仿宋" w:eastAsia="仿宋" w:cs="仿宋"/>
          <w:bCs/>
          <w:sz w:val="28"/>
          <w:szCs w:val="28"/>
          <w:lang w:eastAsia="zh-CN"/>
        </w:rPr>
        <w:t>所有</w:t>
      </w:r>
      <w:r>
        <w:rPr>
          <w:rFonts w:hint="eastAsia" w:ascii="仿宋" w:hAnsi="仿宋" w:eastAsia="仿宋" w:cs="仿宋"/>
          <w:bCs/>
          <w:sz w:val="28"/>
          <w:szCs w:val="28"/>
        </w:rPr>
        <w:t>文件</w:t>
      </w:r>
      <w:r>
        <w:rPr>
          <w:rFonts w:hint="eastAsia" w:ascii="仿宋" w:hAnsi="仿宋" w:eastAsia="仿宋" w:cs="仿宋"/>
          <w:bCs/>
          <w:sz w:val="28"/>
          <w:szCs w:val="28"/>
          <w:lang w:eastAsia="zh-CN"/>
        </w:rPr>
        <w:t>资料的合法性、</w:t>
      </w:r>
      <w:r>
        <w:rPr>
          <w:rFonts w:hint="eastAsia" w:ascii="仿宋" w:hAnsi="仿宋" w:eastAsia="仿宋" w:cs="仿宋"/>
          <w:bCs/>
          <w:sz w:val="28"/>
          <w:szCs w:val="28"/>
        </w:rPr>
        <w:t>真实</w:t>
      </w:r>
      <w:r>
        <w:rPr>
          <w:rFonts w:hint="eastAsia" w:ascii="仿宋" w:hAnsi="仿宋" w:eastAsia="仿宋" w:cs="仿宋"/>
          <w:bCs/>
          <w:sz w:val="28"/>
          <w:szCs w:val="28"/>
          <w:lang w:eastAsia="zh-CN"/>
        </w:rPr>
        <w:t>性</w:t>
      </w:r>
      <w:r>
        <w:rPr>
          <w:rFonts w:hint="eastAsia" w:ascii="仿宋" w:hAnsi="仿宋" w:eastAsia="仿宋" w:cs="仿宋"/>
          <w:bCs/>
          <w:sz w:val="28"/>
          <w:szCs w:val="28"/>
        </w:rPr>
        <w:t>、</w:t>
      </w:r>
      <w:r>
        <w:rPr>
          <w:rFonts w:hint="eastAsia" w:ascii="仿宋" w:hAnsi="仿宋" w:eastAsia="仿宋" w:cs="仿宋"/>
          <w:bCs/>
          <w:sz w:val="28"/>
          <w:szCs w:val="28"/>
          <w:lang w:eastAsia="zh-CN"/>
        </w:rPr>
        <w:t>完整性和</w:t>
      </w:r>
      <w:r>
        <w:rPr>
          <w:rFonts w:hint="eastAsia" w:ascii="仿宋" w:hAnsi="仿宋" w:eastAsia="仿宋" w:cs="仿宋"/>
          <w:bCs/>
          <w:sz w:val="28"/>
          <w:szCs w:val="28"/>
        </w:rPr>
        <w:t>准确</w:t>
      </w:r>
      <w:r>
        <w:rPr>
          <w:rFonts w:hint="eastAsia" w:ascii="仿宋" w:hAnsi="仿宋" w:eastAsia="仿宋" w:cs="仿宋"/>
          <w:bCs/>
          <w:sz w:val="28"/>
          <w:szCs w:val="28"/>
          <w:lang w:eastAsia="zh-CN"/>
        </w:rPr>
        <w:t>性</w:t>
      </w:r>
      <w:r>
        <w:rPr>
          <w:rFonts w:hint="eastAsia" w:ascii="仿宋" w:hAnsi="仿宋" w:eastAsia="仿宋" w:cs="仿宋"/>
          <w:bCs/>
          <w:sz w:val="28"/>
          <w:szCs w:val="28"/>
        </w:rPr>
        <w:t>。</w:t>
      </w:r>
    </w:p>
    <w:p>
      <w:pPr>
        <w:pageBreakBefore w:val="0"/>
        <w:widowControl w:val="0"/>
        <w:kinsoku/>
        <w:wordWrap/>
        <w:overflowPunct/>
        <w:topLinePunct w:val="0"/>
        <w:autoSpaceDE/>
        <w:autoSpaceDN/>
        <w:bidi w:val="0"/>
        <w:adjustRightInd/>
        <w:snapToGrid/>
        <w:spacing w:line="440" w:lineRule="exact"/>
        <w:ind w:firstLine="560" w:firstLineChars="200"/>
        <w:textAlignment w:val="auto"/>
        <w:rPr>
          <w:rFonts w:hint="eastAsia" w:ascii="仿宋" w:hAnsi="仿宋" w:eastAsia="仿宋" w:cs="仿宋"/>
          <w:sz w:val="28"/>
          <w:szCs w:val="28"/>
        </w:rPr>
      </w:pPr>
      <w:r>
        <w:rPr>
          <w:rFonts w:hint="eastAsia" w:ascii="仿宋" w:hAnsi="仿宋" w:eastAsia="仿宋" w:cs="仿宋"/>
          <w:bCs/>
          <w:sz w:val="28"/>
          <w:szCs w:val="28"/>
          <w:lang w:val="en-US" w:eastAsia="zh-CN"/>
        </w:rPr>
        <w:t>七</w:t>
      </w:r>
      <w:r>
        <w:rPr>
          <w:rFonts w:hint="eastAsia" w:ascii="仿宋" w:hAnsi="仿宋" w:eastAsia="仿宋" w:cs="仿宋"/>
          <w:bCs/>
          <w:sz w:val="28"/>
          <w:szCs w:val="28"/>
          <w:lang w:eastAsia="zh-CN"/>
        </w:rPr>
        <w:t>、</w:t>
      </w:r>
      <w:r>
        <w:rPr>
          <w:rFonts w:hint="eastAsia" w:ascii="仿宋" w:hAnsi="仿宋" w:eastAsia="仿宋" w:cs="仿宋"/>
          <w:bCs/>
          <w:sz w:val="28"/>
          <w:szCs w:val="28"/>
        </w:rPr>
        <w:t xml:space="preserve">一旦我方被确定为中标供应商，我方将严格履行合同规定的责任和义务，保证于合同签字生效后按照约定时间完成项目，并交付采购人验收。 </w:t>
      </w:r>
    </w:p>
    <w:p>
      <w:pPr>
        <w:pageBreakBefore w:val="0"/>
        <w:widowControl w:val="0"/>
        <w:kinsoku/>
        <w:wordWrap/>
        <w:overflowPunct/>
        <w:topLinePunct w:val="0"/>
        <w:autoSpaceDE/>
        <w:autoSpaceDN/>
        <w:bidi w:val="0"/>
        <w:adjustRightInd/>
        <w:snapToGrid/>
        <w:spacing w:line="440" w:lineRule="exact"/>
        <w:ind w:left="1553" w:leftChars="273" w:hanging="980" w:hangingChars="350"/>
        <w:textAlignment w:val="auto"/>
        <w:rPr>
          <w:rFonts w:hint="eastAsia" w:ascii="仿宋" w:hAnsi="仿宋" w:eastAsia="仿宋" w:cs="仿宋"/>
          <w:sz w:val="28"/>
          <w:szCs w:val="28"/>
        </w:rPr>
      </w:pPr>
    </w:p>
    <w:p>
      <w:pPr>
        <w:pageBreakBefore w:val="0"/>
        <w:widowControl w:val="0"/>
        <w:kinsoku/>
        <w:wordWrap/>
        <w:overflowPunct/>
        <w:topLinePunct w:val="0"/>
        <w:autoSpaceDE/>
        <w:autoSpaceDN/>
        <w:bidi w:val="0"/>
        <w:adjustRightInd/>
        <w:snapToGrid/>
        <w:spacing w:line="440" w:lineRule="exact"/>
        <w:ind w:left="1553" w:leftChars="273" w:hanging="980" w:hangingChars="350"/>
        <w:textAlignment w:val="auto"/>
        <w:rPr>
          <w:rFonts w:hint="eastAsia" w:ascii="仿宋" w:hAnsi="仿宋" w:eastAsia="仿宋" w:cs="仿宋"/>
          <w:sz w:val="28"/>
          <w:szCs w:val="28"/>
        </w:rPr>
      </w:pPr>
      <w:r>
        <w:rPr>
          <w:rFonts w:hint="eastAsia" w:ascii="仿宋" w:hAnsi="仿宋" w:eastAsia="仿宋" w:cs="仿宋"/>
          <w:sz w:val="28"/>
          <w:szCs w:val="28"/>
          <w:lang w:eastAsia="zh-CN"/>
        </w:rPr>
        <w:t>投标供应商</w:t>
      </w:r>
      <w:r>
        <w:rPr>
          <w:rFonts w:hint="eastAsia" w:ascii="仿宋" w:hAnsi="仿宋" w:eastAsia="仿宋" w:cs="仿宋"/>
          <w:sz w:val="28"/>
          <w:szCs w:val="28"/>
        </w:rPr>
        <w:t>：</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 xml:space="preserve">     </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rPr>
        <w:t>（盖公章）</w:t>
      </w:r>
    </w:p>
    <w:p>
      <w:pPr>
        <w:pageBreakBefore w:val="0"/>
        <w:widowControl w:val="0"/>
        <w:kinsoku/>
        <w:wordWrap/>
        <w:overflowPunct/>
        <w:topLinePunct w:val="0"/>
        <w:autoSpaceDE/>
        <w:autoSpaceDN/>
        <w:bidi w:val="0"/>
        <w:adjustRightInd/>
        <w:snapToGrid/>
        <w:spacing w:line="440" w:lineRule="exact"/>
        <w:ind w:left="1620" w:leftChars="257" w:hanging="1080"/>
        <w:textAlignment w:val="auto"/>
        <w:rPr>
          <w:rFonts w:hint="eastAsia" w:ascii="仿宋" w:hAnsi="仿宋" w:eastAsia="仿宋" w:cs="仿宋"/>
          <w:sz w:val="28"/>
          <w:szCs w:val="28"/>
        </w:rPr>
      </w:pPr>
      <w:r>
        <w:rPr>
          <w:rFonts w:hint="eastAsia" w:ascii="仿宋" w:hAnsi="仿宋" w:eastAsia="仿宋" w:cs="仿宋"/>
          <w:sz w:val="28"/>
          <w:szCs w:val="28"/>
        </w:rPr>
        <w:t>地址：</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 xml:space="preserve"> </w:t>
      </w:r>
      <w:r>
        <w:rPr>
          <w:rFonts w:hint="eastAsia" w:ascii="仿宋" w:hAnsi="仿宋" w:eastAsia="仿宋" w:cs="仿宋"/>
          <w:sz w:val="28"/>
          <w:szCs w:val="28"/>
          <w:u w:val="single"/>
        </w:rPr>
        <w:tab/>
      </w:r>
      <w:r>
        <w:rPr>
          <w:rFonts w:hint="eastAsia" w:ascii="仿宋" w:hAnsi="仿宋" w:eastAsia="仿宋" w:cs="仿宋"/>
          <w:sz w:val="28"/>
          <w:szCs w:val="28"/>
          <w:u w:val="single"/>
        </w:rPr>
        <w:tab/>
      </w:r>
    </w:p>
    <w:p>
      <w:pPr>
        <w:pageBreakBefore w:val="0"/>
        <w:widowControl w:val="0"/>
        <w:kinsoku/>
        <w:wordWrap/>
        <w:overflowPunct/>
        <w:topLinePunct w:val="0"/>
        <w:autoSpaceDE/>
        <w:autoSpaceDN/>
        <w:bidi w:val="0"/>
        <w:adjustRightInd/>
        <w:snapToGrid/>
        <w:spacing w:line="440" w:lineRule="exact"/>
        <w:ind w:left="1620" w:leftChars="257" w:hanging="1080"/>
        <w:textAlignment w:val="auto"/>
        <w:rPr>
          <w:rFonts w:hint="eastAsia" w:ascii="仿宋" w:hAnsi="仿宋" w:eastAsia="仿宋" w:cs="仿宋"/>
          <w:sz w:val="28"/>
          <w:szCs w:val="28"/>
        </w:rPr>
      </w:pPr>
      <w:r>
        <w:rPr>
          <w:rFonts w:hint="eastAsia" w:ascii="仿宋" w:hAnsi="仿宋" w:eastAsia="仿宋" w:cs="仿宋"/>
          <w:sz w:val="28"/>
          <w:szCs w:val="28"/>
        </w:rPr>
        <w:t>电话：</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rPr>
        <w:tab/>
      </w:r>
      <w:r>
        <w:rPr>
          <w:rFonts w:hint="eastAsia" w:ascii="仿宋" w:hAnsi="仿宋" w:eastAsia="仿宋" w:cs="仿宋"/>
          <w:sz w:val="28"/>
          <w:szCs w:val="28"/>
        </w:rPr>
        <w:tab/>
      </w:r>
      <w:r>
        <w:rPr>
          <w:rFonts w:hint="eastAsia" w:ascii="仿宋" w:hAnsi="仿宋" w:eastAsia="仿宋" w:cs="仿宋"/>
          <w:sz w:val="28"/>
          <w:szCs w:val="28"/>
        </w:rPr>
        <w:tab/>
      </w:r>
      <w:r>
        <w:rPr>
          <w:rFonts w:hint="eastAsia" w:ascii="仿宋" w:hAnsi="仿宋" w:eastAsia="仿宋" w:cs="仿宋"/>
          <w:sz w:val="28"/>
          <w:szCs w:val="28"/>
        </w:rPr>
        <w:t>传真：</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 xml:space="preserve"> </w:t>
      </w:r>
      <w:r>
        <w:rPr>
          <w:rFonts w:hint="eastAsia" w:ascii="仿宋" w:hAnsi="仿宋" w:eastAsia="仿宋" w:cs="仿宋"/>
          <w:sz w:val="28"/>
          <w:szCs w:val="28"/>
          <w:u w:val="single"/>
        </w:rPr>
        <w:tab/>
      </w:r>
      <w:r>
        <w:rPr>
          <w:rFonts w:hint="eastAsia" w:ascii="仿宋" w:hAnsi="仿宋" w:eastAsia="仿宋" w:cs="仿宋"/>
          <w:sz w:val="28"/>
          <w:szCs w:val="28"/>
          <w:u w:val="single"/>
        </w:rPr>
        <w:tab/>
      </w:r>
    </w:p>
    <w:p>
      <w:pPr>
        <w:pageBreakBefore w:val="0"/>
        <w:widowControl w:val="0"/>
        <w:kinsoku/>
        <w:wordWrap/>
        <w:overflowPunct/>
        <w:topLinePunct w:val="0"/>
        <w:autoSpaceDE/>
        <w:autoSpaceDN/>
        <w:bidi w:val="0"/>
        <w:adjustRightInd/>
        <w:snapToGrid/>
        <w:spacing w:line="440" w:lineRule="exact"/>
        <w:ind w:left="1620" w:leftChars="257" w:hanging="1080"/>
        <w:textAlignment w:val="auto"/>
        <w:rPr>
          <w:rFonts w:hint="eastAsia" w:ascii="仿宋" w:hAnsi="仿宋" w:eastAsia="仿宋" w:cs="仿宋"/>
          <w:sz w:val="28"/>
          <w:szCs w:val="28"/>
        </w:rPr>
      </w:pPr>
      <w:r>
        <w:rPr>
          <w:rFonts w:hint="eastAsia" w:ascii="仿宋" w:hAnsi="仿宋" w:eastAsia="仿宋" w:cs="仿宋"/>
          <w:sz w:val="28"/>
          <w:szCs w:val="28"/>
        </w:rPr>
        <w:t>电子邮件：</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rPr>
        <w:tab/>
      </w:r>
      <w:r>
        <w:rPr>
          <w:rFonts w:hint="eastAsia" w:ascii="仿宋" w:hAnsi="仿宋" w:eastAsia="仿宋" w:cs="仿宋"/>
          <w:sz w:val="28"/>
          <w:szCs w:val="28"/>
        </w:rPr>
        <w:tab/>
      </w:r>
      <w:r>
        <w:rPr>
          <w:rFonts w:hint="eastAsia" w:ascii="仿宋" w:hAnsi="仿宋" w:eastAsia="仿宋" w:cs="仿宋"/>
          <w:sz w:val="28"/>
          <w:szCs w:val="28"/>
        </w:rPr>
        <w:tab/>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邮编：</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 xml:space="preserve"> </w:t>
      </w:r>
      <w:r>
        <w:rPr>
          <w:rFonts w:hint="eastAsia" w:ascii="仿宋" w:hAnsi="仿宋" w:eastAsia="仿宋" w:cs="仿宋"/>
          <w:sz w:val="28"/>
          <w:szCs w:val="28"/>
          <w:u w:val="single"/>
        </w:rPr>
        <w:tab/>
      </w:r>
      <w:r>
        <w:rPr>
          <w:rFonts w:hint="eastAsia" w:ascii="仿宋" w:hAnsi="仿宋" w:eastAsia="仿宋" w:cs="仿宋"/>
          <w:sz w:val="28"/>
          <w:szCs w:val="28"/>
          <w:u w:val="single"/>
        </w:rPr>
        <w:tab/>
      </w:r>
    </w:p>
    <w:p>
      <w:pPr>
        <w:pageBreakBefore w:val="0"/>
        <w:widowControl w:val="0"/>
        <w:kinsoku/>
        <w:wordWrap/>
        <w:overflowPunct/>
        <w:topLinePunct w:val="0"/>
        <w:autoSpaceDE/>
        <w:autoSpaceDN/>
        <w:bidi w:val="0"/>
        <w:adjustRightInd/>
        <w:snapToGrid/>
        <w:spacing w:line="440" w:lineRule="exact"/>
        <w:ind w:left="1620" w:leftChars="257" w:hanging="1080"/>
        <w:textAlignment w:val="auto"/>
        <w:rPr>
          <w:rFonts w:hint="eastAsia" w:ascii="仿宋" w:hAnsi="仿宋" w:eastAsia="仿宋" w:cs="仿宋"/>
          <w:sz w:val="28"/>
          <w:szCs w:val="28"/>
        </w:rPr>
      </w:pPr>
      <w:r>
        <w:rPr>
          <w:rFonts w:hint="eastAsia" w:ascii="仿宋" w:hAnsi="仿宋" w:eastAsia="仿宋" w:cs="仿宋"/>
          <w:sz w:val="28"/>
          <w:szCs w:val="28"/>
        </w:rPr>
        <w:t>法定代表人或委托代理人(签字或签章)：</w:t>
      </w:r>
      <w:r>
        <w:rPr>
          <w:rFonts w:hint="eastAsia" w:ascii="仿宋" w:hAnsi="仿宋" w:eastAsia="仿宋" w:cs="仿宋"/>
          <w:sz w:val="28"/>
          <w:szCs w:val="28"/>
          <w:u w:val="single"/>
        </w:rPr>
        <w:tab/>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rPr>
        <w:tab/>
      </w:r>
    </w:p>
    <w:p>
      <w:pPr>
        <w:pStyle w:val="9"/>
        <w:pageBreakBefore w:val="0"/>
        <w:widowControl w:val="0"/>
        <w:kinsoku/>
        <w:wordWrap/>
        <w:overflowPunct/>
        <w:topLinePunct w:val="0"/>
        <w:autoSpaceDE/>
        <w:autoSpaceDN/>
        <w:bidi w:val="0"/>
        <w:adjustRightInd/>
        <w:snapToGrid/>
        <w:spacing w:line="440" w:lineRule="exact"/>
        <w:ind w:firstLine="1960" w:firstLineChars="700"/>
        <w:textAlignment w:val="auto"/>
        <w:rPr>
          <w:rFonts w:hint="eastAsia" w:ascii="仿宋" w:hAnsi="仿宋" w:eastAsia="仿宋" w:cs="仿宋"/>
          <w:b/>
          <w:bCs/>
          <w:sz w:val="28"/>
          <w:szCs w:val="28"/>
          <w:lang w:eastAsia="zh-CN"/>
        </w:rPr>
      </w:pPr>
      <w:r>
        <w:rPr>
          <w:rFonts w:hint="eastAsia" w:ascii="仿宋" w:hAnsi="仿宋" w:eastAsia="仿宋" w:cs="仿宋"/>
          <w:sz w:val="28"/>
          <w:szCs w:val="28"/>
        </w:rPr>
        <w:t>日期：</w:t>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ab/>
      </w:r>
      <w:r>
        <w:rPr>
          <w:rFonts w:hint="eastAsia" w:ascii="仿宋" w:hAnsi="仿宋" w:eastAsia="仿宋" w:cs="仿宋"/>
          <w:sz w:val="28"/>
          <w:szCs w:val="28"/>
          <w:u w:val="single"/>
        </w:rPr>
        <w:t xml:space="preserve">      </w:t>
      </w:r>
    </w:p>
    <w:p>
      <w:pPr>
        <w:jc w:val="center"/>
        <w:rPr>
          <w:rFonts w:hint="eastAsia" w:ascii="仿宋" w:hAnsi="仿宋" w:eastAsia="仿宋" w:cs="仿宋"/>
          <w:bCs/>
          <w:sz w:val="28"/>
          <w:szCs w:val="28"/>
        </w:rPr>
      </w:pPr>
      <w:r>
        <w:rPr>
          <w:rFonts w:hint="eastAsia" w:ascii="仿宋" w:hAnsi="仿宋" w:eastAsia="仿宋" w:cs="仿宋"/>
          <w:b/>
          <w:bCs/>
          <w:sz w:val="28"/>
          <w:szCs w:val="28"/>
          <w:lang w:eastAsia="zh-CN"/>
        </w:rPr>
        <w:t>二．</w:t>
      </w:r>
      <w:r>
        <w:rPr>
          <w:rFonts w:hint="eastAsia" w:ascii="仿宋" w:hAnsi="仿宋" w:eastAsia="仿宋" w:cs="仿宋"/>
          <w:b/>
          <w:bCs/>
          <w:sz w:val="28"/>
          <w:szCs w:val="28"/>
        </w:rPr>
        <w:t>开标一览表</w:t>
      </w:r>
    </w:p>
    <w:tbl>
      <w:tblPr>
        <w:tblStyle w:val="17"/>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1"/>
        <w:gridCol w:w="76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231" w:type="dxa"/>
            <w:tcBorders>
              <w:top w:val="double" w:color="auto" w:sz="4" w:space="0"/>
              <w:left w:val="double" w:color="auto" w:sz="4" w:space="0"/>
            </w:tcBorders>
            <w:vAlign w:val="center"/>
          </w:tcPr>
          <w:p>
            <w:pPr>
              <w:spacing w:line="560" w:lineRule="exact"/>
              <w:jc w:val="center"/>
              <w:rPr>
                <w:rFonts w:hint="eastAsia" w:ascii="仿宋" w:hAnsi="仿宋" w:eastAsia="仿宋" w:cs="仿宋"/>
                <w:bCs/>
                <w:color w:val="000000" w:themeColor="text1"/>
                <w:sz w:val="28"/>
                <w:szCs w:val="28"/>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项目名称</w:t>
            </w:r>
          </w:p>
        </w:tc>
        <w:tc>
          <w:tcPr>
            <w:tcW w:w="7623" w:type="dxa"/>
            <w:tcBorders>
              <w:top w:val="double" w:color="auto" w:sz="4" w:space="0"/>
              <w:right w:val="double" w:color="auto" w:sz="4" w:space="0"/>
            </w:tcBorders>
            <w:vAlign w:val="center"/>
          </w:tcPr>
          <w:p>
            <w:pPr>
              <w:spacing w:line="560" w:lineRule="exact"/>
              <w:rPr>
                <w:rFonts w:hint="eastAsia" w:ascii="仿宋" w:hAnsi="仿宋" w:eastAsia="仿宋" w:cs="仿宋"/>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231" w:type="dxa"/>
            <w:tcBorders>
              <w:top w:val="double" w:color="auto" w:sz="4" w:space="0"/>
              <w:left w:val="double" w:color="auto" w:sz="4" w:space="0"/>
            </w:tcBorders>
            <w:vAlign w:val="center"/>
          </w:tcPr>
          <w:p>
            <w:pPr>
              <w:spacing w:line="560" w:lineRule="exact"/>
              <w:jc w:val="center"/>
              <w:rPr>
                <w:rFonts w:hint="eastAsia" w:ascii="仿宋" w:hAnsi="仿宋" w:eastAsia="仿宋" w:cs="仿宋"/>
                <w:bCs/>
                <w:color w:val="000000" w:themeColor="text1"/>
                <w:sz w:val="28"/>
                <w:szCs w:val="28"/>
                <w:lang w:eastAsia="zh-CN"/>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项目</w:t>
            </w:r>
            <w:r>
              <w:rPr>
                <w:rFonts w:hint="eastAsia" w:ascii="仿宋" w:hAnsi="仿宋" w:eastAsia="仿宋" w:cs="仿宋"/>
                <w:bCs/>
                <w:color w:val="000000" w:themeColor="text1"/>
                <w:sz w:val="28"/>
                <w:szCs w:val="28"/>
                <w:lang w:val="en-US" w:eastAsia="zh-CN"/>
                <w14:textFill>
                  <w14:solidFill>
                    <w14:schemeClr w14:val="tx1"/>
                  </w14:solidFill>
                </w14:textFill>
              </w:rPr>
              <w:t>编号</w:t>
            </w:r>
          </w:p>
        </w:tc>
        <w:tc>
          <w:tcPr>
            <w:tcW w:w="7623" w:type="dxa"/>
            <w:tcBorders>
              <w:top w:val="double" w:color="auto" w:sz="4" w:space="0"/>
              <w:right w:val="double" w:color="auto" w:sz="4" w:space="0"/>
            </w:tcBorders>
            <w:vAlign w:val="center"/>
          </w:tcPr>
          <w:p>
            <w:pPr>
              <w:spacing w:line="560" w:lineRule="exact"/>
              <w:rPr>
                <w:rFonts w:hint="eastAsia" w:ascii="仿宋" w:hAnsi="仿宋" w:eastAsia="仿宋" w:cs="仿宋"/>
                <w:bCs/>
                <w:color w:val="000000" w:themeColor="text1"/>
                <w:sz w:val="28"/>
                <w:szCs w:val="2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231" w:type="dxa"/>
            <w:vMerge w:val="restart"/>
            <w:tcBorders>
              <w:left w:val="double" w:color="auto" w:sz="4" w:space="0"/>
            </w:tcBorders>
            <w:vAlign w:val="center"/>
          </w:tcPr>
          <w:p>
            <w:pPr>
              <w:spacing w:line="560" w:lineRule="exact"/>
              <w:jc w:val="center"/>
              <w:rPr>
                <w:rFonts w:hint="eastAsia" w:ascii="仿宋" w:hAnsi="仿宋" w:eastAsia="仿宋" w:cs="仿宋"/>
                <w:bCs/>
                <w:color w:val="000000" w:themeColor="text1"/>
                <w:sz w:val="28"/>
                <w:szCs w:val="28"/>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投标价格</w:t>
            </w:r>
          </w:p>
        </w:tc>
        <w:tc>
          <w:tcPr>
            <w:tcW w:w="7623" w:type="dxa"/>
            <w:tcBorders>
              <w:right w:val="double" w:color="auto" w:sz="4" w:space="0"/>
            </w:tcBorders>
            <w:vAlign w:val="center"/>
          </w:tcPr>
          <w:p>
            <w:pPr>
              <w:spacing w:line="560" w:lineRule="exact"/>
              <w:rPr>
                <w:rFonts w:hint="eastAsia" w:ascii="仿宋" w:hAnsi="仿宋" w:eastAsia="仿宋" w:cs="仿宋"/>
                <w:bCs/>
                <w:color w:val="000000" w:themeColor="text1"/>
                <w:sz w:val="28"/>
                <w:szCs w:val="28"/>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人民币小写(元):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vMerge w:val="continue"/>
            <w:tcBorders>
              <w:left w:val="double" w:color="auto" w:sz="4" w:space="0"/>
            </w:tcBorders>
            <w:vAlign w:val="center"/>
          </w:tcPr>
          <w:p>
            <w:pPr>
              <w:spacing w:line="560" w:lineRule="exact"/>
              <w:jc w:val="center"/>
              <w:rPr>
                <w:rFonts w:hint="eastAsia" w:ascii="仿宋" w:hAnsi="仿宋" w:eastAsia="仿宋" w:cs="仿宋"/>
                <w:bCs/>
                <w:color w:val="000000" w:themeColor="text1"/>
                <w:sz w:val="28"/>
                <w:szCs w:val="28"/>
                <w14:textFill>
                  <w14:solidFill>
                    <w14:schemeClr w14:val="tx1"/>
                  </w14:solidFill>
                </w14:textFill>
              </w:rPr>
            </w:pPr>
          </w:p>
        </w:tc>
        <w:tc>
          <w:tcPr>
            <w:tcW w:w="7623" w:type="dxa"/>
            <w:tcBorders>
              <w:right w:val="double" w:color="auto" w:sz="4" w:space="0"/>
            </w:tcBorders>
            <w:vAlign w:val="center"/>
          </w:tcPr>
          <w:p>
            <w:pPr>
              <w:spacing w:line="560" w:lineRule="exact"/>
              <w:rPr>
                <w:rFonts w:hint="eastAsia" w:ascii="仿宋" w:hAnsi="仿宋" w:eastAsia="仿宋" w:cs="仿宋"/>
                <w:bCs/>
                <w:color w:val="000000" w:themeColor="text1"/>
                <w:sz w:val="28"/>
                <w:szCs w:val="28"/>
                <w14:textFill>
                  <w14:solidFill>
                    <w14:schemeClr w14:val="tx1"/>
                  </w14:solidFill>
                </w14:textFill>
              </w:rPr>
            </w:pPr>
            <w:r>
              <w:rPr>
                <w:rFonts w:hint="eastAsia" w:ascii="仿宋" w:hAnsi="仿宋" w:eastAsia="仿宋" w:cs="仿宋"/>
                <w:bCs/>
                <w:color w:val="000000" w:themeColor="text1"/>
                <w:sz w:val="28"/>
                <w:szCs w:val="28"/>
                <w14:textFill>
                  <w14:solidFill>
                    <w14:schemeClr w14:val="tx1"/>
                  </w14:solidFill>
                </w14:textFill>
              </w:rPr>
              <w:t>人民币大写: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tcBorders>
              <w:left w:val="double" w:color="auto" w:sz="4" w:space="0"/>
            </w:tcBorders>
            <w:vAlign w:val="center"/>
          </w:tcPr>
          <w:p>
            <w:pPr>
              <w:spacing w:line="560" w:lineRule="exact"/>
              <w:jc w:val="center"/>
              <w:rPr>
                <w:rFonts w:hint="eastAsia" w:ascii="仿宋" w:hAnsi="仿宋" w:eastAsia="仿宋" w:cs="仿宋"/>
                <w:bCs/>
                <w:color w:val="FF0000"/>
                <w:sz w:val="28"/>
                <w:szCs w:val="28"/>
              </w:rPr>
            </w:pPr>
            <w:r>
              <w:rPr>
                <w:rFonts w:hint="eastAsia" w:ascii="仿宋" w:hAnsi="仿宋" w:eastAsia="仿宋" w:cs="仿宋"/>
                <w:sz w:val="28"/>
                <w:szCs w:val="28"/>
                <w:lang w:val="en-US" w:eastAsia="zh-CN"/>
              </w:rPr>
              <w:t>合同履行期限</w:t>
            </w:r>
          </w:p>
        </w:tc>
        <w:tc>
          <w:tcPr>
            <w:tcW w:w="7623" w:type="dxa"/>
            <w:tcBorders>
              <w:right w:val="double" w:color="auto" w:sz="4" w:space="0"/>
            </w:tcBorders>
            <w:vAlign w:val="center"/>
          </w:tcPr>
          <w:p>
            <w:pPr>
              <w:spacing w:line="560" w:lineRule="exact"/>
              <w:rPr>
                <w:rFonts w:hint="eastAsia" w:ascii="仿宋" w:hAnsi="仿宋" w:eastAsia="仿宋" w:cs="仿宋"/>
                <w:bCs/>
                <w:color w:val="FF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2231" w:type="dxa"/>
            <w:tcBorders>
              <w:left w:val="double" w:color="auto" w:sz="4" w:space="0"/>
            </w:tcBorders>
            <w:vAlign w:val="center"/>
          </w:tcPr>
          <w:p>
            <w:pPr>
              <w:spacing w:line="560" w:lineRule="exact"/>
              <w:jc w:val="center"/>
              <w:rPr>
                <w:rFonts w:hint="eastAsia" w:ascii="仿宋" w:hAnsi="仿宋" w:eastAsia="仿宋" w:cs="仿宋"/>
                <w:bCs/>
                <w:color w:val="FF0000"/>
                <w:sz w:val="28"/>
                <w:szCs w:val="28"/>
              </w:rPr>
            </w:pPr>
            <w:r>
              <w:rPr>
                <w:rFonts w:hint="eastAsia" w:ascii="仿宋" w:hAnsi="仿宋" w:eastAsia="仿宋" w:cs="仿宋"/>
                <w:sz w:val="28"/>
                <w:szCs w:val="28"/>
                <w:lang w:val="en-US" w:eastAsia="zh-CN"/>
              </w:rPr>
              <w:t>投标有效期</w:t>
            </w:r>
          </w:p>
        </w:tc>
        <w:tc>
          <w:tcPr>
            <w:tcW w:w="7623" w:type="dxa"/>
            <w:tcBorders>
              <w:right w:val="double" w:color="auto" w:sz="4" w:space="0"/>
            </w:tcBorders>
            <w:vAlign w:val="center"/>
          </w:tcPr>
          <w:p>
            <w:pPr>
              <w:spacing w:line="560" w:lineRule="exact"/>
              <w:rPr>
                <w:rFonts w:hint="eastAsia" w:ascii="仿宋" w:hAnsi="仿宋" w:eastAsia="仿宋" w:cs="仿宋"/>
                <w:bCs/>
                <w:color w:val="FF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9" w:hRule="atLeast"/>
          <w:jc w:val="center"/>
        </w:trPr>
        <w:tc>
          <w:tcPr>
            <w:tcW w:w="2231" w:type="dxa"/>
            <w:tcBorders>
              <w:left w:val="double" w:color="auto" w:sz="4" w:space="0"/>
              <w:bottom w:val="double" w:color="auto" w:sz="4" w:space="0"/>
            </w:tcBorders>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备  注</w:t>
            </w:r>
          </w:p>
        </w:tc>
        <w:tc>
          <w:tcPr>
            <w:tcW w:w="7623" w:type="dxa"/>
            <w:tcBorders>
              <w:bottom w:val="double" w:color="auto" w:sz="4" w:space="0"/>
              <w:right w:val="double" w:color="auto" w:sz="4" w:space="0"/>
            </w:tcBorders>
            <w:vAlign w:val="center"/>
          </w:tcPr>
          <w:p>
            <w:pPr>
              <w:spacing w:line="560" w:lineRule="exact"/>
              <w:rPr>
                <w:rFonts w:hint="eastAsia" w:ascii="仿宋" w:hAnsi="仿宋" w:eastAsia="仿宋" w:cs="仿宋"/>
                <w:bCs/>
                <w:sz w:val="28"/>
                <w:szCs w:val="28"/>
              </w:rPr>
            </w:pPr>
            <w:r>
              <w:rPr>
                <w:rFonts w:hint="eastAsia" w:ascii="仿宋" w:hAnsi="仿宋" w:eastAsia="仿宋" w:cs="仿宋"/>
                <w:bCs/>
                <w:sz w:val="28"/>
                <w:szCs w:val="28"/>
              </w:rPr>
              <w:t>1.投标价格为供应商考虑各种因素（含折扣、优惠等）的</w:t>
            </w:r>
          </w:p>
          <w:p>
            <w:pPr>
              <w:spacing w:line="560" w:lineRule="exact"/>
              <w:rPr>
                <w:rFonts w:hint="eastAsia" w:ascii="仿宋" w:hAnsi="仿宋" w:eastAsia="仿宋" w:cs="仿宋"/>
                <w:bCs/>
                <w:sz w:val="28"/>
                <w:szCs w:val="28"/>
              </w:rPr>
            </w:pPr>
            <w:r>
              <w:rPr>
                <w:rFonts w:hint="eastAsia" w:ascii="仿宋" w:hAnsi="仿宋" w:eastAsia="仿宋" w:cs="仿宋"/>
                <w:bCs/>
                <w:sz w:val="28"/>
                <w:szCs w:val="28"/>
              </w:rPr>
              <w:t>最终报价。</w:t>
            </w:r>
          </w:p>
          <w:p>
            <w:pPr>
              <w:spacing w:line="560" w:lineRule="exact"/>
              <w:rPr>
                <w:rFonts w:hint="eastAsia" w:ascii="仿宋" w:hAnsi="仿宋" w:eastAsia="仿宋" w:cs="仿宋"/>
                <w:bCs/>
                <w:sz w:val="28"/>
                <w:szCs w:val="28"/>
              </w:rPr>
            </w:pPr>
            <w:r>
              <w:rPr>
                <w:rFonts w:hint="eastAsia" w:ascii="仿宋" w:hAnsi="仿宋" w:eastAsia="仿宋" w:cs="仿宋"/>
                <w:bCs/>
                <w:sz w:val="28"/>
                <w:szCs w:val="28"/>
              </w:rPr>
              <w:t>2.</w:t>
            </w:r>
            <w:r>
              <w:rPr>
                <w:rFonts w:hint="eastAsia" w:ascii="仿宋" w:hAnsi="仿宋" w:eastAsia="仿宋" w:cs="仿宋"/>
                <w:bCs/>
                <w:sz w:val="28"/>
                <w:szCs w:val="28"/>
                <w:lang w:eastAsia="zh-CN"/>
              </w:rPr>
              <w:t>投标供应商</w:t>
            </w:r>
            <w:r>
              <w:rPr>
                <w:rFonts w:hint="eastAsia" w:ascii="仿宋" w:hAnsi="仿宋" w:eastAsia="仿宋" w:cs="仿宋"/>
                <w:bCs/>
                <w:sz w:val="28"/>
                <w:szCs w:val="28"/>
              </w:rPr>
              <w:t>提出的赠送不作为评标依据。</w:t>
            </w:r>
          </w:p>
        </w:tc>
      </w:tr>
    </w:tbl>
    <w:p>
      <w:pPr>
        <w:pStyle w:val="5"/>
        <w:rPr>
          <w:rFonts w:hint="eastAsia" w:ascii="仿宋" w:hAnsi="仿宋" w:eastAsia="仿宋" w:cs="仿宋"/>
          <w:sz w:val="28"/>
          <w:szCs w:val="28"/>
        </w:rPr>
      </w:pPr>
    </w:p>
    <w:p>
      <w:pPr>
        <w:spacing w:line="560" w:lineRule="exact"/>
        <w:ind w:firstLine="3360" w:firstLineChars="1200"/>
        <w:rPr>
          <w:rFonts w:hint="eastAsia" w:ascii="仿宋" w:hAnsi="仿宋" w:eastAsia="仿宋" w:cs="仿宋"/>
          <w:color w:val="000000"/>
          <w:kern w:val="0"/>
          <w:sz w:val="28"/>
          <w:szCs w:val="28"/>
          <w:lang w:val="en-US" w:eastAsia="zh-CN" w:bidi="ar"/>
        </w:rPr>
      </w:pPr>
      <w:r>
        <w:rPr>
          <w:rFonts w:hint="eastAsia" w:ascii="仿宋" w:hAnsi="仿宋" w:eastAsia="仿宋" w:cs="仿宋"/>
          <w:bCs/>
          <w:sz w:val="28"/>
          <w:szCs w:val="28"/>
          <w:lang w:eastAsia="zh-CN"/>
        </w:rPr>
        <w:t>投标供应商</w:t>
      </w:r>
      <w:r>
        <w:rPr>
          <w:rFonts w:hint="eastAsia" w:ascii="仿宋" w:hAnsi="仿宋" w:eastAsia="仿宋" w:cs="仿宋"/>
          <w:bCs/>
          <w:sz w:val="28"/>
          <w:szCs w:val="28"/>
        </w:rPr>
        <w:t>：</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（盖章）</w:t>
      </w:r>
    </w:p>
    <w:p>
      <w:pPr>
        <w:keepNext w:val="0"/>
        <w:keepLines w:val="0"/>
        <w:widowControl/>
        <w:suppressLineNumbers w:val="0"/>
        <w:ind w:firstLine="3360" w:firstLineChars="1200"/>
        <w:jc w:val="left"/>
        <w:rPr>
          <w:rFonts w:hint="eastAsia" w:ascii="仿宋" w:hAnsi="仿宋" w:eastAsia="仿宋" w:cs="仿宋"/>
          <w:bCs/>
          <w:sz w:val="28"/>
          <w:szCs w:val="28"/>
        </w:rPr>
      </w:pPr>
      <w:r>
        <w:rPr>
          <w:rFonts w:hint="eastAsia" w:ascii="仿宋" w:hAnsi="仿宋" w:eastAsia="仿宋" w:cs="仿宋"/>
          <w:color w:val="000000"/>
          <w:kern w:val="0"/>
          <w:sz w:val="28"/>
          <w:szCs w:val="28"/>
          <w:lang w:val="en-US" w:eastAsia="zh-CN" w:bidi="ar"/>
        </w:rPr>
        <w:t>法定代表人或委托代理人(签字或签章)：</w:t>
      </w:r>
    </w:p>
    <w:p>
      <w:pPr>
        <w:spacing w:line="560" w:lineRule="exact"/>
        <w:ind w:firstLine="4200" w:firstLineChars="1500"/>
        <w:rPr>
          <w:rFonts w:hint="eastAsia" w:ascii="仿宋" w:hAnsi="仿宋" w:eastAsia="仿宋" w:cs="仿宋"/>
          <w:bCs/>
          <w:sz w:val="28"/>
          <w:szCs w:val="28"/>
        </w:rPr>
      </w:pPr>
      <w:r>
        <w:rPr>
          <w:rFonts w:hint="eastAsia" w:ascii="仿宋" w:hAnsi="仿宋" w:eastAsia="仿宋" w:cs="仿宋"/>
          <w:bCs/>
          <w:sz w:val="28"/>
          <w:szCs w:val="28"/>
        </w:rPr>
        <w:t>年     月     日</w:t>
      </w:r>
    </w:p>
    <w:p>
      <w:pPr>
        <w:pStyle w:val="9"/>
        <w:ind w:left="0" w:leftChars="0" w:firstLine="0" w:firstLineChars="0"/>
        <w:rPr>
          <w:rFonts w:hint="eastAsia" w:ascii="仿宋" w:hAnsi="仿宋" w:eastAsia="仿宋" w:cs="仿宋"/>
          <w:sz w:val="28"/>
          <w:szCs w:val="28"/>
          <w:u w:val="single"/>
          <w:lang w:val="en-US" w:eastAsia="zh-CN"/>
        </w:rPr>
      </w:pPr>
    </w:p>
    <w:p>
      <w:pPr>
        <w:pStyle w:val="9"/>
        <w:ind w:left="0" w:leftChars="0" w:firstLine="0" w:firstLineChars="0"/>
        <w:rPr>
          <w:rFonts w:hint="eastAsia" w:ascii="仿宋" w:hAnsi="仿宋" w:eastAsia="仿宋" w:cs="仿宋"/>
          <w:sz w:val="28"/>
          <w:szCs w:val="28"/>
          <w:u w:val="single"/>
          <w:lang w:val="en-US" w:eastAsia="zh-CN"/>
        </w:rPr>
      </w:pPr>
    </w:p>
    <w:p>
      <w:pPr>
        <w:rPr>
          <w:rFonts w:hint="eastAsia" w:ascii="仿宋" w:hAnsi="仿宋" w:eastAsia="仿宋" w:cs="仿宋"/>
          <w:bCs/>
          <w:sz w:val="28"/>
          <w:szCs w:val="28"/>
          <w:lang w:eastAsia="zh-CN"/>
        </w:rPr>
      </w:pPr>
      <w:r>
        <w:rPr>
          <w:rFonts w:hint="eastAsia" w:ascii="仿宋" w:hAnsi="仿宋" w:eastAsia="仿宋" w:cs="仿宋"/>
          <w:bCs/>
          <w:sz w:val="28"/>
          <w:szCs w:val="28"/>
          <w:lang w:eastAsia="zh-CN"/>
        </w:rPr>
        <w:br w:type="page"/>
      </w:r>
    </w:p>
    <w:p>
      <w:pPr>
        <w:jc w:val="center"/>
        <w:rPr>
          <w:rFonts w:hint="eastAsia" w:ascii="仿宋" w:hAnsi="仿宋" w:eastAsia="仿宋" w:cs="仿宋"/>
          <w:snapToGrid w:val="0"/>
          <w:kern w:val="0"/>
          <w:sz w:val="28"/>
          <w:szCs w:val="28"/>
        </w:rPr>
      </w:pPr>
      <w:r>
        <w:rPr>
          <w:rFonts w:hint="eastAsia" w:ascii="仿宋" w:hAnsi="仿宋" w:eastAsia="仿宋" w:cs="仿宋"/>
          <w:b/>
          <w:bCs/>
          <w:sz w:val="28"/>
          <w:szCs w:val="28"/>
          <w:lang w:eastAsia="zh-CN"/>
        </w:rPr>
        <w:t>三、</w:t>
      </w:r>
      <w:r>
        <w:rPr>
          <w:rFonts w:hint="eastAsia" w:ascii="仿宋" w:hAnsi="仿宋" w:eastAsia="仿宋" w:cs="仿宋"/>
          <w:b/>
          <w:sz w:val="28"/>
          <w:szCs w:val="28"/>
          <w:lang w:val="en-US" w:eastAsia="zh-CN"/>
        </w:rPr>
        <w:t>投标价格明细表</w:t>
      </w:r>
      <w:r>
        <w:rPr>
          <w:rFonts w:hint="eastAsia" w:ascii="仿宋" w:hAnsi="仿宋" w:eastAsia="仿宋" w:cs="仿宋"/>
          <w:bCs/>
          <w:snapToGrid w:val="0"/>
          <w:kern w:val="0"/>
          <w:sz w:val="28"/>
          <w:szCs w:val="28"/>
        </w:rPr>
        <w:t xml:space="preserve">                                   </w:t>
      </w:r>
    </w:p>
    <w:tbl>
      <w:tblPr>
        <w:tblStyle w:val="18"/>
        <w:tblW w:w="9276"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8"/>
        <w:gridCol w:w="959"/>
        <w:gridCol w:w="1381"/>
        <w:gridCol w:w="1501"/>
        <w:gridCol w:w="1116"/>
        <w:gridCol w:w="1453"/>
        <w:gridCol w:w="20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768"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序号</w:t>
            </w:r>
          </w:p>
        </w:tc>
        <w:tc>
          <w:tcPr>
            <w:tcW w:w="959"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名称</w:t>
            </w:r>
          </w:p>
        </w:tc>
        <w:tc>
          <w:tcPr>
            <w:tcW w:w="1381"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服务内容</w:t>
            </w:r>
          </w:p>
        </w:tc>
        <w:tc>
          <w:tcPr>
            <w:tcW w:w="1501"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单价（元）</w:t>
            </w:r>
          </w:p>
        </w:tc>
        <w:tc>
          <w:tcPr>
            <w:tcW w:w="1116"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数量</w:t>
            </w:r>
          </w:p>
        </w:tc>
        <w:tc>
          <w:tcPr>
            <w:tcW w:w="1453"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总价（元）</w:t>
            </w:r>
          </w:p>
        </w:tc>
        <w:tc>
          <w:tcPr>
            <w:tcW w:w="2098" w:type="dxa"/>
            <w:vAlign w:val="center"/>
          </w:tcPr>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中小企业（中型</w:t>
            </w:r>
          </w:p>
          <w:p>
            <w:pPr>
              <w:spacing w:line="240" w:lineRule="auto"/>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/小型/微型）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1</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2</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3</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4</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5</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6</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7</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8</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768" w:type="dxa"/>
          </w:tcPr>
          <w:p>
            <w:pPr>
              <w:spacing w:line="560" w:lineRule="exact"/>
              <w:jc w:val="center"/>
              <w:rPr>
                <w:rFonts w:hint="eastAsia" w:ascii="仿宋" w:hAnsi="仿宋" w:eastAsia="仿宋" w:cs="仿宋"/>
                <w:bCs/>
                <w:sz w:val="21"/>
                <w:szCs w:val="21"/>
                <w:vertAlign w:val="baseline"/>
                <w:lang w:val="en-US" w:eastAsia="zh-CN"/>
              </w:rPr>
            </w:pPr>
            <w:r>
              <w:rPr>
                <w:rFonts w:hint="default" w:ascii="仿宋" w:hAnsi="仿宋" w:eastAsia="仿宋" w:cs="仿宋"/>
                <w:bCs/>
                <w:sz w:val="21"/>
                <w:szCs w:val="21"/>
                <w:vertAlign w:val="baseline"/>
                <w:lang w:val="en-US" w:eastAsia="zh-CN"/>
              </w:rPr>
              <w:t>…</w:t>
            </w:r>
          </w:p>
        </w:tc>
        <w:tc>
          <w:tcPr>
            <w:tcW w:w="959" w:type="dxa"/>
          </w:tcPr>
          <w:p>
            <w:pPr>
              <w:spacing w:line="560" w:lineRule="exact"/>
              <w:rPr>
                <w:rFonts w:hint="eastAsia" w:ascii="仿宋" w:hAnsi="仿宋" w:eastAsia="仿宋" w:cs="仿宋"/>
                <w:bCs/>
                <w:sz w:val="21"/>
                <w:szCs w:val="21"/>
                <w:vertAlign w:val="baseline"/>
              </w:rPr>
            </w:pPr>
          </w:p>
        </w:tc>
        <w:tc>
          <w:tcPr>
            <w:tcW w:w="1381" w:type="dxa"/>
          </w:tcPr>
          <w:p>
            <w:pPr>
              <w:spacing w:line="560" w:lineRule="exact"/>
              <w:rPr>
                <w:rFonts w:hint="eastAsia" w:ascii="仿宋" w:hAnsi="仿宋" w:eastAsia="仿宋" w:cs="仿宋"/>
                <w:bCs/>
                <w:sz w:val="21"/>
                <w:szCs w:val="21"/>
                <w:vertAlign w:val="baseline"/>
              </w:rPr>
            </w:pPr>
          </w:p>
        </w:tc>
        <w:tc>
          <w:tcPr>
            <w:tcW w:w="1501" w:type="dxa"/>
          </w:tcPr>
          <w:p>
            <w:pPr>
              <w:spacing w:line="560" w:lineRule="exact"/>
              <w:rPr>
                <w:rFonts w:hint="eastAsia" w:ascii="仿宋" w:hAnsi="仿宋" w:eastAsia="仿宋" w:cs="仿宋"/>
                <w:bCs/>
                <w:sz w:val="21"/>
                <w:szCs w:val="21"/>
                <w:vertAlign w:val="baseline"/>
              </w:rPr>
            </w:pPr>
          </w:p>
        </w:tc>
        <w:tc>
          <w:tcPr>
            <w:tcW w:w="1116" w:type="dxa"/>
          </w:tcPr>
          <w:p>
            <w:pPr>
              <w:spacing w:line="560" w:lineRule="exact"/>
              <w:rPr>
                <w:rFonts w:hint="eastAsia" w:ascii="仿宋" w:hAnsi="仿宋" w:eastAsia="仿宋" w:cs="仿宋"/>
                <w:bCs/>
                <w:sz w:val="21"/>
                <w:szCs w:val="21"/>
                <w:vertAlign w:val="baseline"/>
              </w:rPr>
            </w:pPr>
          </w:p>
        </w:tc>
        <w:tc>
          <w:tcPr>
            <w:tcW w:w="1453" w:type="dxa"/>
          </w:tcPr>
          <w:p>
            <w:pPr>
              <w:spacing w:line="560" w:lineRule="exact"/>
              <w:rPr>
                <w:rFonts w:hint="eastAsia" w:ascii="仿宋" w:hAnsi="仿宋" w:eastAsia="仿宋" w:cs="仿宋"/>
                <w:bCs/>
                <w:sz w:val="21"/>
                <w:szCs w:val="21"/>
                <w:vertAlign w:val="baseline"/>
              </w:rPr>
            </w:pPr>
          </w:p>
        </w:tc>
        <w:tc>
          <w:tcPr>
            <w:tcW w:w="2098" w:type="dxa"/>
          </w:tcPr>
          <w:p>
            <w:pPr>
              <w:spacing w:line="560" w:lineRule="exact"/>
              <w:rPr>
                <w:rFonts w:hint="eastAsia" w:ascii="仿宋" w:hAnsi="仿宋" w:eastAsia="仿宋" w:cs="仿宋"/>
                <w:bCs/>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1727" w:type="dxa"/>
            <w:gridSpan w:val="2"/>
            <w:vAlign w:val="center"/>
          </w:tcPr>
          <w:p>
            <w:pPr>
              <w:spacing w:line="560" w:lineRule="exact"/>
              <w:jc w:val="center"/>
              <w:rPr>
                <w:rFonts w:hint="default" w:ascii="仿宋" w:hAnsi="仿宋" w:eastAsia="仿宋" w:cs="仿宋"/>
                <w:bCs/>
                <w:sz w:val="21"/>
                <w:szCs w:val="21"/>
                <w:vertAlign w:val="baseline"/>
                <w:lang w:val="en-US" w:eastAsia="zh-CN"/>
              </w:rPr>
            </w:pPr>
            <w:r>
              <w:rPr>
                <w:rFonts w:hint="eastAsia" w:ascii="仿宋" w:hAnsi="仿宋" w:eastAsia="仿宋" w:cs="仿宋"/>
                <w:bCs/>
                <w:sz w:val="21"/>
                <w:szCs w:val="21"/>
                <w:vertAlign w:val="baseline"/>
                <w:lang w:val="en-US" w:eastAsia="zh-CN"/>
              </w:rPr>
              <w:t>合计</w:t>
            </w:r>
          </w:p>
        </w:tc>
        <w:tc>
          <w:tcPr>
            <w:tcW w:w="7549" w:type="dxa"/>
            <w:gridSpan w:val="5"/>
            <w:vAlign w:val="center"/>
          </w:tcPr>
          <w:p>
            <w:pPr>
              <w:spacing w:line="560" w:lineRule="exact"/>
              <w:jc w:val="center"/>
              <w:rPr>
                <w:rFonts w:hint="eastAsia" w:ascii="仿宋" w:hAnsi="仿宋" w:eastAsia="仿宋" w:cs="仿宋"/>
                <w:bCs/>
                <w:sz w:val="21"/>
                <w:szCs w:val="21"/>
                <w:vertAlign w:val="baseline"/>
              </w:rPr>
            </w:pPr>
          </w:p>
        </w:tc>
      </w:tr>
    </w:tbl>
    <w:p>
      <w:pPr>
        <w:spacing w:line="560" w:lineRule="exact"/>
        <w:rPr>
          <w:rFonts w:hint="eastAsia" w:ascii="仿宋" w:hAnsi="仿宋" w:eastAsia="仿宋" w:cs="仿宋"/>
          <w:bCs/>
          <w:sz w:val="28"/>
          <w:szCs w:val="28"/>
        </w:rPr>
      </w:pPr>
    </w:p>
    <w:p>
      <w:pPr>
        <w:spacing w:line="560" w:lineRule="exact"/>
        <w:ind w:firstLine="3360" w:firstLineChars="1200"/>
        <w:rPr>
          <w:rFonts w:hint="eastAsia" w:ascii="仿宋" w:hAnsi="仿宋" w:eastAsia="仿宋" w:cs="仿宋"/>
          <w:color w:val="000000"/>
          <w:kern w:val="0"/>
          <w:sz w:val="28"/>
          <w:szCs w:val="28"/>
          <w:lang w:val="en-US" w:eastAsia="zh-CN" w:bidi="ar"/>
        </w:rPr>
      </w:pPr>
      <w:r>
        <w:rPr>
          <w:rFonts w:hint="eastAsia" w:ascii="仿宋" w:hAnsi="仿宋" w:eastAsia="仿宋" w:cs="仿宋"/>
          <w:bCs/>
          <w:sz w:val="28"/>
          <w:szCs w:val="28"/>
          <w:lang w:eastAsia="zh-CN"/>
        </w:rPr>
        <w:t>投标供应商</w:t>
      </w:r>
      <w:r>
        <w:rPr>
          <w:rFonts w:hint="eastAsia" w:ascii="仿宋" w:hAnsi="仿宋" w:eastAsia="仿宋" w:cs="仿宋"/>
          <w:bCs/>
          <w:sz w:val="28"/>
          <w:szCs w:val="28"/>
        </w:rPr>
        <w:t>：</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（盖章）</w:t>
      </w:r>
    </w:p>
    <w:p>
      <w:pPr>
        <w:keepNext w:val="0"/>
        <w:keepLines w:val="0"/>
        <w:widowControl/>
        <w:suppressLineNumbers w:val="0"/>
        <w:ind w:firstLine="3360" w:firstLineChars="1200"/>
        <w:jc w:val="left"/>
        <w:rPr>
          <w:rFonts w:hint="eastAsia" w:ascii="仿宋" w:hAnsi="仿宋" w:eastAsia="仿宋" w:cs="仿宋"/>
          <w:bCs/>
          <w:sz w:val="28"/>
          <w:szCs w:val="28"/>
        </w:rPr>
      </w:pPr>
      <w:r>
        <w:rPr>
          <w:rFonts w:hint="eastAsia" w:ascii="仿宋" w:hAnsi="仿宋" w:eastAsia="仿宋" w:cs="仿宋"/>
          <w:color w:val="000000"/>
          <w:kern w:val="0"/>
          <w:sz w:val="28"/>
          <w:szCs w:val="28"/>
          <w:lang w:val="en-US" w:eastAsia="zh-CN" w:bidi="ar"/>
        </w:rPr>
        <w:t>法定代表人或委托代理人(签字或签章)：</w:t>
      </w:r>
    </w:p>
    <w:p>
      <w:pPr>
        <w:spacing w:line="560" w:lineRule="exact"/>
        <w:ind w:firstLine="4200" w:firstLineChars="1500"/>
        <w:rPr>
          <w:rFonts w:hint="eastAsia" w:ascii="仿宋" w:hAnsi="仿宋" w:eastAsia="仿宋" w:cs="仿宋"/>
          <w:bCs/>
          <w:sz w:val="28"/>
          <w:szCs w:val="28"/>
        </w:rPr>
      </w:pPr>
      <w:r>
        <w:rPr>
          <w:rFonts w:hint="eastAsia" w:ascii="仿宋" w:hAnsi="仿宋" w:eastAsia="仿宋" w:cs="仿宋"/>
          <w:bCs/>
          <w:sz w:val="28"/>
          <w:szCs w:val="28"/>
        </w:rPr>
        <w:t>年     月     日</w:t>
      </w:r>
    </w:p>
    <w:p>
      <w:pPr>
        <w:spacing w:line="560" w:lineRule="exact"/>
        <w:rPr>
          <w:rFonts w:hint="eastAsia" w:ascii="仿宋" w:hAnsi="仿宋" w:eastAsia="仿宋" w:cs="仿宋"/>
          <w:bCs/>
          <w:sz w:val="28"/>
          <w:szCs w:val="28"/>
        </w:rPr>
      </w:pPr>
      <w:r>
        <w:rPr>
          <w:rFonts w:hint="eastAsia" w:ascii="仿宋" w:hAnsi="仿宋" w:eastAsia="仿宋" w:cs="仿宋"/>
          <w:bCs/>
          <w:sz w:val="28"/>
          <w:szCs w:val="28"/>
        </w:rPr>
        <w:t xml:space="preserve"> </w:t>
      </w:r>
    </w:p>
    <w:p>
      <w:pPr>
        <w:rPr>
          <w:rFonts w:hint="eastAsia" w:ascii="仿宋" w:hAnsi="仿宋" w:eastAsia="仿宋" w:cs="仿宋"/>
          <w:bCs/>
          <w:sz w:val="28"/>
          <w:szCs w:val="28"/>
        </w:rPr>
      </w:pPr>
      <w:bookmarkStart w:id="231" w:name="_Toc237920953"/>
      <w:bookmarkStart w:id="232" w:name="_Toc71968699"/>
      <w:bookmarkStart w:id="233" w:name="_Toc237920725"/>
      <w:bookmarkStart w:id="234" w:name="_Toc82222718"/>
      <w:bookmarkStart w:id="235" w:name="_Toc71968006"/>
      <w:bookmarkStart w:id="236" w:name="_Toc71967775"/>
      <w:bookmarkStart w:id="237" w:name="_Toc118878852"/>
      <w:bookmarkStart w:id="238" w:name="_Toc71881273"/>
      <w:bookmarkStart w:id="239" w:name="_Toc71968894"/>
      <w:bookmarkStart w:id="240" w:name="_Toc71968192"/>
      <w:r>
        <w:rPr>
          <w:rFonts w:hint="eastAsia" w:ascii="仿宋" w:hAnsi="仿宋" w:eastAsia="仿宋" w:cs="仿宋"/>
          <w:bCs/>
          <w:sz w:val="28"/>
          <w:szCs w:val="28"/>
        </w:rPr>
        <w:br w:type="page"/>
      </w:r>
    </w:p>
    <w:bookmarkEnd w:id="231"/>
    <w:bookmarkEnd w:id="232"/>
    <w:bookmarkEnd w:id="233"/>
    <w:bookmarkEnd w:id="234"/>
    <w:bookmarkEnd w:id="235"/>
    <w:bookmarkEnd w:id="236"/>
    <w:bookmarkEnd w:id="237"/>
    <w:bookmarkEnd w:id="238"/>
    <w:bookmarkEnd w:id="239"/>
    <w:bookmarkEnd w:id="240"/>
    <w:p>
      <w:pPr>
        <w:keepNext/>
        <w:keepLines/>
        <w:numPr>
          <w:ilvl w:val="0"/>
          <w:numId w:val="0"/>
        </w:numPr>
        <w:spacing w:before="260" w:after="260" w:line="560" w:lineRule="exact"/>
        <w:ind w:leftChars="0"/>
        <w:jc w:val="center"/>
        <w:outlineLvl w:val="1"/>
        <w:rPr>
          <w:rFonts w:hint="eastAsia" w:ascii="仿宋" w:hAnsi="仿宋" w:eastAsia="仿宋" w:cs="仿宋"/>
          <w:b/>
          <w:bCs/>
          <w:sz w:val="28"/>
          <w:szCs w:val="28"/>
        </w:rPr>
      </w:pPr>
      <w:r>
        <w:rPr>
          <w:rFonts w:hint="eastAsia" w:ascii="仿宋" w:hAnsi="仿宋" w:eastAsia="仿宋" w:cs="仿宋"/>
          <w:b/>
          <w:bCs w:val="0"/>
          <w:sz w:val="28"/>
          <w:szCs w:val="28"/>
          <w:lang w:val="en-US" w:eastAsia="zh-CN"/>
        </w:rPr>
        <w:t>四、</w:t>
      </w:r>
      <w:r>
        <w:rPr>
          <w:rFonts w:hint="eastAsia" w:ascii="仿宋" w:hAnsi="仿宋" w:eastAsia="仿宋" w:cs="仿宋"/>
          <w:b/>
          <w:bCs w:val="0"/>
          <w:sz w:val="28"/>
          <w:szCs w:val="28"/>
          <w:lang w:eastAsia="zh-CN"/>
        </w:rPr>
        <w:t>评审因素和内容投标详情</w:t>
      </w:r>
      <w:r>
        <w:rPr>
          <w:rFonts w:hint="eastAsia" w:ascii="仿宋" w:hAnsi="仿宋" w:eastAsia="仿宋" w:cs="仿宋"/>
          <w:b/>
          <w:bCs/>
          <w:sz w:val="28"/>
          <w:szCs w:val="28"/>
        </w:rPr>
        <w:t>（可根据实际情况修改）</w:t>
      </w: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eastAsia="zh-CN"/>
        </w:rPr>
      </w:pPr>
      <w:r>
        <w:rPr>
          <w:rFonts w:hint="eastAsia" w:ascii="仿宋" w:hAnsi="仿宋" w:eastAsia="仿宋" w:cs="仿宋"/>
          <w:b/>
          <w:bCs w:val="0"/>
          <w:sz w:val="28"/>
          <w:szCs w:val="28"/>
          <w:lang w:val="en-US" w:eastAsia="zh-CN"/>
        </w:rPr>
        <w:t>（一）商务要求响应表</w:t>
      </w:r>
    </w:p>
    <w:tbl>
      <w:tblPr>
        <w:tblStyle w:val="17"/>
        <w:tblW w:w="10217"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106"/>
        <w:gridCol w:w="3297"/>
        <w:gridCol w:w="2633"/>
        <w:gridCol w:w="1259"/>
        <w:gridCol w:w="1259"/>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45" w:hRule="atLeast"/>
          <w:jc w:val="center"/>
        </w:trPr>
        <w:tc>
          <w:tcPr>
            <w:tcW w:w="663"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序号</w:t>
            </w:r>
          </w:p>
        </w:tc>
        <w:tc>
          <w:tcPr>
            <w:tcW w:w="1106"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商务</w:t>
            </w:r>
          </w:p>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条款</w:t>
            </w:r>
          </w:p>
        </w:tc>
        <w:tc>
          <w:tcPr>
            <w:tcW w:w="3297"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招标</w:t>
            </w:r>
            <w:r>
              <w:rPr>
                <w:rFonts w:hint="eastAsia" w:ascii="仿宋" w:hAnsi="仿宋" w:eastAsia="仿宋" w:cs="仿宋"/>
                <w:bCs/>
                <w:sz w:val="28"/>
                <w:szCs w:val="28"/>
              </w:rPr>
              <w:t>文件规定</w:t>
            </w:r>
          </w:p>
        </w:tc>
        <w:tc>
          <w:tcPr>
            <w:tcW w:w="263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投标</w:t>
            </w:r>
            <w:r>
              <w:rPr>
                <w:rFonts w:hint="eastAsia" w:ascii="仿宋" w:hAnsi="仿宋" w:eastAsia="仿宋" w:cs="仿宋"/>
                <w:bCs/>
                <w:sz w:val="28"/>
                <w:szCs w:val="28"/>
              </w:rPr>
              <w:t>文件</w:t>
            </w:r>
            <w:r>
              <w:rPr>
                <w:rFonts w:hint="eastAsia" w:ascii="仿宋" w:hAnsi="仿宋" w:eastAsia="仿宋" w:cs="仿宋"/>
                <w:bCs/>
                <w:sz w:val="28"/>
                <w:szCs w:val="28"/>
                <w:lang w:val="en-US" w:eastAsia="zh-CN"/>
              </w:rPr>
              <w:t>响应</w:t>
            </w:r>
            <w:r>
              <w:rPr>
                <w:rFonts w:hint="eastAsia" w:ascii="仿宋" w:hAnsi="仿宋" w:eastAsia="仿宋" w:cs="仿宋"/>
                <w:bCs/>
                <w:sz w:val="28"/>
                <w:szCs w:val="28"/>
              </w:rPr>
              <w:t>情况</w:t>
            </w:r>
          </w:p>
        </w:tc>
        <w:tc>
          <w:tcPr>
            <w:tcW w:w="1259"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偏离</w:t>
            </w:r>
          </w:p>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情况</w:t>
            </w:r>
          </w:p>
        </w:tc>
        <w:tc>
          <w:tcPr>
            <w:tcW w:w="1259" w:type="dxa"/>
            <w:vMerge w:val="restart"/>
            <w:vAlign w:val="center"/>
          </w:tcPr>
          <w:p>
            <w:pPr>
              <w:spacing w:line="560" w:lineRule="exact"/>
              <w:jc w:val="center"/>
              <w:rPr>
                <w:rFonts w:hint="default" w:ascii="仿宋" w:hAnsi="仿宋" w:eastAsia="仿宋" w:cs="仿宋"/>
                <w:bCs/>
                <w:sz w:val="28"/>
                <w:szCs w:val="28"/>
                <w:lang w:val="en-US" w:eastAsia="zh-CN"/>
              </w:rPr>
            </w:pPr>
            <w:r>
              <w:rPr>
                <w:rFonts w:hint="eastAsia" w:ascii="仿宋" w:hAnsi="仿宋" w:eastAsia="仿宋" w:cs="仿宋"/>
                <w:bCs/>
                <w:sz w:val="28"/>
                <w:szCs w:val="28"/>
                <w:lang w:val="en-US" w:eastAsia="zh-CN"/>
              </w:rPr>
              <w:t>备注</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Merge w:val="continue"/>
            <w:vAlign w:val="center"/>
          </w:tcPr>
          <w:p>
            <w:pPr>
              <w:spacing w:line="560" w:lineRule="exact"/>
              <w:jc w:val="center"/>
              <w:rPr>
                <w:rFonts w:hint="eastAsia" w:ascii="仿宋" w:hAnsi="仿宋" w:eastAsia="仿宋" w:cs="仿宋"/>
                <w:bCs/>
                <w:sz w:val="28"/>
                <w:szCs w:val="28"/>
              </w:rPr>
            </w:pPr>
          </w:p>
        </w:tc>
        <w:tc>
          <w:tcPr>
            <w:tcW w:w="1106" w:type="dxa"/>
            <w:vMerge w:val="continue"/>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lang w:eastAsia="zh-CN"/>
              </w:rPr>
            </w:pPr>
            <w:r>
              <w:rPr>
                <w:rFonts w:hint="eastAsia" w:ascii="仿宋" w:hAnsi="仿宋" w:eastAsia="仿宋" w:cs="仿宋"/>
                <w:bCs/>
                <w:sz w:val="28"/>
                <w:szCs w:val="28"/>
                <w:lang w:val="en-US" w:eastAsia="zh-CN"/>
              </w:rPr>
              <w:t>商务条款要求</w:t>
            </w:r>
          </w:p>
        </w:tc>
        <w:tc>
          <w:tcPr>
            <w:tcW w:w="2633" w:type="dxa"/>
            <w:vAlign w:val="center"/>
          </w:tcPr>
          <w:p>
            <w:pPr>
              <w:spacing w:line="560" w:lineRule="exact"/>
              <w:jc w:val="center"/>
              <w:rPr>
                <w:rFonts w:hint="eastAsia" w:ascii="仿宋" w:hAnsi="仿宋" w:eastAsia="仿宋" w:cs="仿宋"/>
                <w:bCs/>
                <w:sz w:val="28"/>
                <w:szCs w:val="28"/>
                <w:lang w:eastAsia="zh-CN"/>
              </w:rPr>
            </w:pPr>
            <w:r>
              <w:rPr>
                <w:rFonts w:hint="eastAsia" w:ascii="仿宋" w:hAnsi="仿宋" w:eastAsia="仿宋" w:cs="仿宋"/>
                <w:bCs/>
                <w:sz w:val="28"/>
                <w:szCs w:val="28"/>
                <w:lang w:val="en-US" w:eastAsia="zh-CN"/>
              </w:rPr>
              <w:t>商务条款响应</w:t>
            </w:r>
          </w:p>
        </w:tc>
        <w:tc>
          <w:tcPr>
            <w:tcW w:w="1259" w:type="dxa"/>
            <w:vMerge w:val="continue"/>
            <w:vAlign w:val="center"/>
          </w:tcPr>
          <w:p>
            <w:pPr>
              <w:spacing w:line="560" w:lineRule="exact"/>
              <w:jc w:val="center"/>
              <w:rPr>
                <w:rFonts w:hint="eastAsia" w:ascii="仿宋" w:hAnsi="仿宋" w:eastAsia="仿宋" w:cs="仿宋"/>
                <w:bCs/>
                <w:sz w:val="28"/>
                <w:szCs w:val="28"/>
              </w:rPr>
            </w:pPr>
          </w:p>
        </w:tc>
        <w:tc>
          <w:tcPr>
            <w:tcW w:w="1259" w:type="dxa"/>
            <w:vMerge w:val="continue"/>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1</w:t>
            </w:r>
          </w:p>
        </w:tc>
        <w:tc>
          <w:tcPr>
            <w:tcW w:w="1106" w:type="dxa"/>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rPr>
            </w:pPr>
          </w:p>
        </w:tc>
        <w:tc>
          <w:tcPr>
            <w:tcW w:w="2633"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2</w:t>
            </w:r>
          </w:p>
        </w:tc>
        <w:tc>
          <w:tcPr>
            <w:tcW w:w="1106" w:type="dxa"/>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rPr>
            </w:pPr>
          </w:p>
        </w:tc>
        <w:tc>
          <w:tcPr>
            <w:tcW w:w="2633"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3</w:t>
            </w:r>
          </w:p>
        </w:tc>
        <w:tc>
          <w:tcPr>
            <w:tcW w:w="1106" w:type="dxa"/>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rPr>
            </w:pPr>
          </w:p>
        </w:tc>
        <w:tc>
          <w:tcPr>
            <w:tcW w:w="2633"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4</w:t>
            </w:r>
          </w:p>
        </w:tc>
        <w:tc>
          <w:tcPr>
            <w:tcW w:w="1106" w:type="dxa"/>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rPr>
            </w:pPr>
          </w:p>
        </w:tc>
        <w:tc>
          <w:tcPr>
            <w:tcW w:w="2633"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663"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5</w:t>
            </w:r>
          </w:p>
        </w:tc>
        <w:tc>
          <w:tcPr>
            <w:tcW w:w="1106" w:type="dxa"/>
            <w:vAlign w:val="center"/>
          </w:tcPr>
          <w:p>
            <w:pPr>
              <w:spacing w:line="560" w:lineRule="exact"/>
              <w:jc w:val="center"/>
              <w:rPr>
                <w:rFonts w:hint="eastAsia" w:ascii="仿宋" w:hAnsi="仿宋" w:eastAsia="仿宋" w:cs="仿宋"/>
                <w:bCs/>
                <w:sz w:val="28"/>
                <w:szCs w:val="28"/>
              </w:rPr>
            </w:pPr>
          </w:p>
        </w:tc>
        <w:tc>
          <w:tcPr>
            <w:tcW w:w="3297" w:type="dxa"/>
            <w:vAlign w:val="center"/>
          </w:tcPr>
          <w:p>
            <w:pPr>
              <w:spacing w:line="560" w:lineRule="exact"/>
              <w:jc w:val="center"/>
              <w:rPr>
                <w:rFonts w:hint="eastAsia" w:ascii="仿宋" w:hAnsi="仿宋" w:eastAsia="仿宋" w:cs="仿宋"/>
                <w:bCs/>
                <w:sz w:val="28"/>
                <w:szCs w:val="28"/>
              </w:rPr>
            </w:pPr>
          </w:p>
        </w:tc>
        <w:tc>
          <w:tcPr>
            <w:tcW w:w="2633"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c>
          <w:tcPr>
            <w:tcW w:w="1259"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63" w:type="dxa"/>
            <w:tcBorders>
              <w:bottom w:val="double" w:color="auto" w:sz="4" w:space="0"/>
            </w:tcBorders>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w:t>
            </w:r>
          </w:p>
        </w:tc>
        <w:tc>
          <w:tcPr>
            <w:tcW w:w="1106"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3297"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2633"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1259"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1259"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r>
    </w:tbl>
    <w:p>
      <w:pPr>
        <w:spacing w:line="560" w:lineRule="exact"/>
        <w:rPr>
          <w:rFonts w:hint="eastAsia" w:ascii="仿宋" w:hAnsi="仿宋" w:eastAsia="仿宋" w:cs="仿宋"/>
          <w:bCs/>
          <w:sz w:val="28"/>
          <w:szCs w:val="28"/>
        </w:rPr>
      </w:pPr>
    </w:p>
    <w:p>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bCs/>
          <w:sz w:val="28"/>
          <w:szCs w:val="28"/>
          <w:lang w:val="en-US" w:eastAsia="zh-CN"/>
        </w:rPr>
        <w:t>注：如投标内容较多可在表格中填写基本投标内容，在本表后附件中附详细投标内容或相关资料（包括但不限于佐证材料或供应商自行认为需要提供的相关资料）扫描件。</w:t>
      </w:r>
      <w:r>
        <w:rPr>
          <w:rFonts w:hint="eastAsia" w:ascii="仿宋" w:hAnsi="仿宋" w:eastAsia="仿宋" w:cs="仿宋"/>
          <w:color w:val="000000"/>
          <w:kern w:val="0"/>
          <w:sz w:val="28"/>
          <w:szCs w:val="28"/>
          <w:lang w:val="en-US" w:eastAsia="zh-CN" w:bidi="ar"/>
        </w:rPr>
        <w:t xml:space="preserve"> </w:t>
      </w:r>
    </w:p>
    <w:p>
      <w:pPr>
        <w:pStyle w:val="9"/>
        <w:ind w:left="0" w:leftChars="0" w:firstLine="0" w:firstLineChars="0"/>
        <w:rPr>
          <w:rFonts w:hint="eastAsia" w:ascii="仿宋" w:hAnsi="仿宋" w:eastAsia="仿宋" w:cs="仿宋"/>
          <w:sz w:val="28"/>
          <w:szCs w:val="28"/>
          <w:u w:val="single"/>
          <w:lang w:val="en-US" w:eastAsia="zh-CN"/>
        </w:rPr>
      </w:pPr>
    </w:p>
    <w:p>
      <w:pPr>
        <w:spacing w:line="560" w:lineRule="exact"/>
        <w:ind w:firstLine="3360" w:firstLineChars="1200"/>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投标</w:t>
      </w:r>
      <w:r>
        <w:rPr>
          <w:rFonts w:hint="eastAsia" w:ascii="仿宋" w:hAnsi="仿宋" w:eastAsia="仿宋" w:cs="仿宋"/>
          <w:bCs/>
          <w:sz w:val="28"/>
          <w:szCs w:val="28"/>
          <w:lang w:eastAsia="zh-CN"/>
        </w:rPr>
        <w:t>供应商</w:t>
      </w:r>
      <w:r>
        <w:rPr>
          <w:rFonts w:hint="eastAsia" w:ascii="仿宋" w:hAnsi="仿宋" w:eastAsia="仿宋" w:cs="仿宋"/>
          <w:bCs/>
          <w:sz w:val="28"/>
          <w:szCs w:val="28"/>
        </w:rPr>
        <w:t>：</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（盖章）</w:t>
      </w:r>
    </w:p>
    <w:p>
      <w:pPr>
        <w:spacing w:line="560" w:lineRule="exact"/>
        <w:ind w:firstLine="3360" w:firstLineChars="1200"/>
        <w:rPr>
          <w:rFonts w:hint="eastAsia" w:ascii="仿宋" w:hAnsi="仿宋" w:eastAsia="仿宋" w:cs="仿宋"/>
          <w:bCs/>
          <w:sz w:val="28"/>
          <w:szCs w:val="28"/>
        </w:rPr>
      </w:pPr>
      <w:r>
        <w:rPr>
          <w:rFonts w:hint="eastAsia" w:ascii="仿宋" w:hAnsi="仿宋" w:eastAsia="仿宋" w:cs="仿宋"/>
          <w:bCs/>
          <w:sz w:val="28"/>
          <w:szCs w:val="28"/>
          <w:lang w:val="en-US" w:eastAsia="zh-CN"/>
        </w:rPr>
        <w:t>法定代表人或委托代理人(签字或签章)：</w:t>
      </w:r>
    </w:p>
    <w:p>
      <w:pPr>
        <w:spacing w:line="560" w:lineRule="exact"/>
        <w:ind w:firstLine="4200" w:firstLineChars="1500"/>
        <w:rPr>
          <w:rFonts w:hint="eastAsia" w:ascii="仿宋" w:hAnsi="仿宋" w:eastAsia="仿宋" w:cs="仿宋"/>
          <w:bCs/>
          <w:sz w:val="28"/>
          <w:szCs w:val="28"/>
        </w:rPr>
      </w:pPr>
      <w:r>
        <w:rPr>
          <w:rFonts w:hint="eastAsia" w:ascii="仿宋" w:hAnsi="仿宋" w:eastAsia="仿宋" w:cs="仿宋"/>
          <w:bCs/>
          <w:sz w:val="28"/>
          <w:szCs w:val="28"/>
        </w:rPr>
        <w:t>年     月     日</w:t>
      </w:r>
    </w:p>
    <w:p>
      <w:pPr>
        <w:rPr>
          <w:rFonts w:hint="eastAsia" w:ascii="仿宋" w:hAnsi="仿宋" w:eastAsia="仿宋" w:cs="仿宋"/>
          <w:bCs/>
          <w:sz w:val="28"/>
          <w:szCs w:val="28"/>
        </w:rPr>
      </w:pPr>
    </w:p>
    <w:p>
      <w:pPr>
        <w:rPr>
          <w:rFonts w:hint="eastAsia" w:ascii="仿宋" w:hAnsi="仿宋" w:eastAsia="仿宋" w:cs="仿宋"/>
          <w:bCs/>
          <w:sz w:val="28"/>
          <w:szCs w:val="28"/>
        </w:rPr>
      </w:pPr>
    </w:p>
    <w:p>
      <w:pPr>
        <w:rPr>
          <w:rFonts w:hint="eastAsia" w:ascii="仿宋" w:hAnsi="仿宋" w:eastAsia="仿宋" w:cs="仿宋"/>
          <w:bCs/>
          <w:sz w:val="28"/>
          <w:szCs w:val="28"/>
        </w:rPr>
      </w:pPr>
    </w:p>
    <w:p>
      <w:pPr>
        <w:rPr>
          <w:rFonts w:hint="eastAsia" w:ascii="仿宋" w:hAnsi="仿宋" w:eastAsia="仿宋" w:cs="仿宋"/>
          <w:bCs/>
          <w:sz w:val="28"/>
          <w:szCs w:val="28"/>
        </w:rPr>
      </w:pP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eastAsia="zh-CN"/>
        </w:rPr>
      </w:pPr>
      <w:r>
        <w:rPr>
          <w:rFonts w:hint="eastAsia" w:ascii="仿宋" w:hAnsi="仿宋" w:eastAsia="仿宋" w:cs="仿宋"/>
          <w:b/>
          <w:bCs w:val="0"/>
          <w:sz w:val="28"/>
          <w:szCs w:val="28"/>
          <w:lang w:val="en-US" w:eastAsia="zh-CN"/>
        </w:rPr>
        <w:t>（二）技术要求响应表</w:t>
      </w:r>
    </w:p>
    <w:tbl>
      <w:tblPr>
        <w:tblStyle w:val="17"/>
        <w:tblW w:w="963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4"/>
        <w:gridCol w:w="1057"/>
        <w:gridCol w:w="3076"/>
        <w:gridCol w:w="2634"/>
        <w:gridCol w:w="937"/>
        <w:gridCol w:w="1300"/>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17" w:hRule="atLeast"/>
          <w:jc w:val="center"/>
        </w:trPr>
        <w:tc>
          <w:tcPr>
            <w:tcW w:w="634"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序号</w:t>
            </w:r>
          </w:p>
        </w:tc>
        <w:tc>
          <w:tcPr>
            <w:tcW w:w="1057"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标的</w:t>
            </w:r>
          </w:p>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名称</w:t>
            </w:r>
          </w:p>
        </w:tc>
        <w:tc>
          <w:tcPr>
            <w:tcW w:w="3076"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招标</w:t>
            </w:r>
            <w:r>
              <w:rPr>
                <w:rFonts w:hint="eastAsia" w:ascii="仿宋" w:hAnsi="仿宋" w:eastAsia="仿宋" w:cs="仿宋"/>
                <w:bCs/>
                <w:sz w:val="28"/>
                <w:szCs w:val="28"/>
                <w:lang w:eastAsia="zh-CN"/>
              </w:rPr>
              <w:t>文件规定</w:t>
            </w:r>
          </w:p>
        </w:tc>
        <w:tc>
          <w:tcPr>
            <w:tcW w:w="2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投标</w:t>
            </w:r>
            <w:r>
              <w:rPr>
                <w:rFonts w:hint="eastAsia" w:ascii="仿宋" w:hAnsi="仿宋" w:eastAsia="仿宋" w:cs="仿宋"/>
                <w:bCs/>
                <w:sz w:val="28"/>
                <w:szCs w:val="28"/>
                <w:lang w:eastAsia="zh-CN"/>
              </w:rPr>
              <w:t>文件</w:t>
            </w:r>
            <w:r>
              <w:rPr>
                <w:rFonts w:hint="eastAsia" w:ascii="仿宋" w:hAnsi="仿宋" w:eastAsia="仿宋" w:cs="仿宋"/>
                <w:bCs/>
                <w:sz w:val="28"/>
                <w:szCs w:val="28"/>
                <w:lang w:val="en-US" w:eastAsia="zh-CN"/>
              </w:rPr>
              <w:t>响应</w:t>
            </w:r>
            <w:r>
              <w:rPr>
                <w:rFonts w:hint="eastAsia" w:ascii="仿宋" w:hAnsi="仿宋" w:eastAsia="仿宋" w:cs="仿宋"/>
                <w:bCs/>
                <w:sz w:val="28"/>
                <w:szCs w:val="28"/>
                <w:lang w:eastAsia="zh-CN"/>
              </w:rPr>
              <w:t>情况</w:t>
            </w:r>
          </w:p>
        </w:tc>
        <w:tc>
          <w:tcPr>
            <w:tcW w:w="937"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偏离</w:t>
            </w:r>
          </w:p>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情况</w:t>
            </w:r>
          </w:p>
        </w:tc>
        <w:tc>
          <w:tcPr>
            <w:tcW w:w="1300" w:type="dxa"/>
            <w:vMerge w:val="restart"/>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lang w:val="en-US" w:eastAsia="zh-CN"/>
              </w:rPr>
              <w:t xml:space="preserve">备注 </w:t>
            </w:r>
          </w:p>
          <w:p>
            <w:pPr>
              <w:spacing w:line="560" w:lineRule="exact"/>
              <w:jc w:val="both"/>
              <w:rPr>
                <w:rFonts w:hint="eastAsia" w:ascii="仿宋" w:hAnsi="仿宋" w:eastAsia="仿宋" w:cs="仿宋"/>
                <w:bCs/>
                <w:sz w:val="28"/>
                <w:szCs w:val="28"/>
              </w:rPr>
            </w:pPr>
            <w:r>
              <w:rPr>
                <w:rFonts w:hint="eastAsia" w:ascii="仿宋" w:hAnsi="仿宋" w:eastAsia="仿宋" w:cs="仿宋"/>
                <w:bCs/>
                <w:sz w:val="28"/>
                <w:szCs w:val="28"/>
                <w:lang w:val="en-US" w:eastAsia="zh-CN"/>
              </w:rPr>
              <w:t>（页码）</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Merge w:val="continue"/>
            <w:vAlign w:val="center"/>
          </w:tcPr>
          <w:p>
            <w:pPr>
              <w:spacing w:line="560" w:lineRule="exact"/>
              <w:jc w:val="center"/>
              <w:rPr>
                <w:rFonts w:hint="eastAsia" w:ascii="仿宋" w:hAnsi="仿宋" w:eastAsia="仿宋" w:cs="仿宋"/>
                <w:bCs/>
                <w:sz w:val="28"/>
                <w:szCs w:val="28"/>
              </w:rPr>
            </w:pPr>
          </w:p>
        </w:tc>
        <w:tc>
          <w:tcPr>
            <w:tcW w:w="1057" w:type="dxa"/>
            <w:vMerge w:val="continue"/>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lang w:eastAsia="zh-CN"/>
              </w:rPr>
            </w:pPr>
            <w:r>
              <w:rPr>
                <w:rFonts w:hint="eastAsia" w:ascii="仿宋" w:hAnsi="仿宋" w:eastAsia="仿宋" w:cs="仿宋"/>
                <w:bCs/>
                <w:sz w:val="28"/>
                <w:szCs w:val="28"/>
                <w:lang w:val="en-US" w:eastAsia="zh-CN"/>
              </w:rPr>
              <w:t>技术、参数指标要求</w:t>
            </w:r>
          </w:p>
        </w:tc>
        <w:tc>
          <w:tcPr>
            <w:tcW w:w="2634" w:type="dxa"/>
            <w:vAlign w:val="center"/>
          </w:tcPr>
          <w:p>
            <w:pPr>
              <w:spacing w:line="560" w:lineRule="exact"/>
              <w:jc w:val="center"/>
              <w:rPr>
                <w:rFonts w:hint="eastAsia" w:ascii="仿宋" w:hAnsi="仿宋" w:eastAsia="仿宋" w:cs="仿宋"/>
                <w:bCs/>
                <w:sz w:val="28"/>
                <w:szCs w:val="28"/>
                <w:lang w:eastAsia="zh-CN"/>
              </w:rPr>
            </w:pPr>
            <w:r>
              <w:rPr>
                <w:rFonts w:hint="eastAsia" w:ascii="仿宋" w:hAnsi="仿宋" w:eastAsia="仿宋" w:cs="仿宋"/>
                <w:bCs/>
                <w:sz w:val="28"/>
                <w:szCs w:val="28"/>
                <w:lang w:val="en-US" w:eastAsia="zh-CN"/>
              </w:rPr>
              <w:t>技术、参数指标响应</w:t>
            </w:r>
          </w:p>
        </w:tc>
        <w:tc>
          <w:tcPr>
            <w:tcW w:w="937" w:type="dxa"/>
            <w:vMerge w:val="continue"/>
            <w:vAlign w:val="center"/>
          </w:tcPr>
          <w:p>
            <w:pPr>
              <w:spacing w:line="560" w:lineRule="exact"/>
              <w:jc w:val="center"/>
              <w:rPr>
                <w:rFonts w:hint="eastAsia" w:ascii="仿宋" w:hAnsi="仿宋" w:eastAsia="仿宋" w:cs="仿宋"/>
                <w:bCs/>
                <w:sz w:val="28"/>
                <w:szCs w:val="28"/>
              </w:rPr>
            </w:pPr>
          </w:p>
        </w:tc>
        <w:tc>
          <w:tcPr>
            <w:tcW w:w="1300" w:type="dxa"/>
            <w:vMerge w:val="continue"/>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1</w:t>
            </w:r>
          </w:p>
        </w:tc>
        <w:tc>
          <w:tcPr>
            <w:tcW w:w="1057" w:type="dxa"/>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rPr>
            </w:pPr>
          </w:p>
        </w:tc>
        <w:tc>
          <w:tcPr>
            <w:tcW w:w="2634" w:type="dxa"/>
            <w:vAlign w:val="center"/>
          </w:tcPr>
          <w:p>
            <w:pPr>
              <w:spacing w:line="560" w:lineRule="exact"/>
              <w:jc w:val="center"/>
              <w:rPr>
                <w:rFonts w:hint="eastAsia" w:ascii="仿宋" w:hAnsi="仿宋" w:eastAsia="仿宋" w:cs="仿宋"/>
                <w:bCs/>
                <w:sz w:val="28"/>
                <w:szCs w:val="28"/>
              </w:rPr>
            </w:pPr>
          </w:p>
        </w:tc>
        <w:tc>
          <w:tcPr>
            <w:tcW w:w="937" w:type="dxa"/>
            <w:vAlign w:val="center"/>
          </w:tcPr>
          <w:p>
            <w:pPr>
              <w:spacing w:line="560" w:lineRule="exact"/>
              <w:jc w:val="center"/>
              <w:rPr>
                <w:rFonts w:hint="eastAsia" w:ascii="仿宋" w:hAnsi="仿宋" w:eastAsia="仿宋" w:cs="仿宋"/>
                <w:bCs/>
                <w:sz w:val="28"/>
                <w:szCs w:val="28"/>
              </w:rPr>
            </w:pPr>
          </w:p>
        </w:tc>
        <w:tc>
          <w:tcPr>
            <w:tcW w:w="1300"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2</w:t>
            </w:r>
          </w:p>
        </w:tc>
        <w:tc>
          <w:tcPr>
            <w:tcW w:w="1057" w:type="dxa"/>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rPr>
            </w:pPr>
          </w:p>
        </w:tc>
        <w:tc>
          <w:tcPr>
            <w:tcW w:w="2634" w:type="dxa"/>
            <w:vAlign w:val="center"/>
          </w:tcPr>
          <w:p>
            <w:pPr>
              <w:spacing w:line="560" w:lineRule="exact"/>
              <w:jc w:val="center"/>
              <w:rPr>
                <w:rFonts w:hint="eastAsia" w:ascii="仿宋" w:hAnsi="仿宋" w:eastAsia="仿宋" w:cs="仿宋"/>
                <w:bCs/>
                <w:sz w:val="28"/>
                <w:szCs w:val="28"/>
              </w:rPr>
            </w:pPr>
          </w:p>
        </w:tc>
        <w:tc>
          <w:tcPr>
            <w:tcW w:w="937" w:type="dxa"/>
            <w:vAlign w:val="center"/>
          </w:tcPr>
          <w:p>
            <w:pPr>
              <w:spacing w:line="560" w:lineRule="exact"/>
              <w:jc w:val="center"/>
              <w:rPr>
                <w:rFonts w:hint="eastAsia" w:ascii="仿宋" w:hAnsi="仿宋" w:eastAsia="仿宋" w:cs="仿宋"/>
                <w:bCs/>
                <w:sz w:val="28"/>
                <w:szCs w:val="28"/>
              </w:rPr>
            </w:pPr>
          </w:p>
        </w:tc>
        <w:tc>
          <w:tcPr>
            <w:tcW w:w="1300"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3</w:t>
            </w:r>
          </w:p>
        </w:tc>
        <w:tc>
          <w:tcPr>
            <w:tcW w:w="1057" w:type="dxa"/>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rPr>
            </w:pPr>
          </w:p>
        </w:tc>
        <w:tc>
          <w:tcPr>
            <w:tcW w:w="2634" w:type="dxa"/>
            <w:vAlign w:val="center"/>
          </w:tcPr>
          <w:p>
            <w:pPr>
              <w:spacing w:line="560" w:lineRule="exact"/>
              <w:jc w:val="center"/>
              <w:rPr>
                <w:rFonts w:hint="eastAsia" w:ascii="仿宋" w:hAnsi="仿宋" w:eastAsia="仿宋" w:cs="仿宋"/>
                <w:bCs/>
                <w:sz w:val="28"/>
                <w:szCs w:val="28"/>
              </w:rPr>
            </w:pPr>
          </w:p>
        </w:tc>
        <w:tc>
          <w:tcPr>
            <w:tcW w:w="937" w:type="dxa"/>
            <w:vAlign w:val="center"/>
          </w:tcPr>
          <w:p>
            <w:pPr>
              <w:spacing w:line="560" w:lineRule="exact"/>
              <w:jc w:val="center"/>
              <w:rPr>
                <w:rFonts w:hint="eastAsia" w:ascii="仿宋" w:hAnsi="仿宋" w:eastAsia="仿宋" w:cs="仿宋"/>
                <w:bCs/>
                <w:sz w:val="28"/>
                <w:szCs w:val="28"/>
              </w:rPr>
            </w:pPr>
          </w:p>
        </w:tc>
        <w:tc>
          <w:tcPr>
            <w:tcW w:w="1300"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4</w:t>
            </w:r>
          </w:p>
        </w:tc>
        <w:tc>
          <w:tcPr>
            <w:tcW w:w="1057" w:type="dxa"/>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rPr>
            </w:pPr>
          </w:p>
        </w:tc>
        <w:tc>
          <w:tcPr>
            <w:tcW w:w="2634" w:type="dxa"/>
            <w:vAlign w:val="center"/>
          </w:tcPr>
          <w:p>
            <w:pPr>
              <w:spacing w:line="560" w:lineRule="exact"/>
              <w:jc w:val="center"/>
              <w:rPr>
                <w:rFonts w:hint="eastAsia" w:ascii="仿宋" w:hAnsi="仿宋" w:eastAsia="仿宋" w:cs="仿宋"/>
                <w:bCs/>
                <w:sz w:val="28"/>
                <w:szCs w:val="28"/>
              </w:rPr>
            </w:pPr>
          </w:p>
        </w:tc>
        <w:tc>
          <w:tcPr>
            <w:tcW w:w="937" w:type="dxa"/>
            <w:vAlign w:val="center"/>
          </w:tcPr>
          <w:p>
            <w:pPr>
              <w:spacing w:line="560" w:lineRule="exact"/>
              <w:jc w:val="center"/>
              <w:rPr>
                <w:rFonts w:hint="eastAsia" w:ascii="仿宋" w:hAnsi="仿宋" w:eastAsia="仿宋" w:cs="仿宋"/>
                <w:bCs/>
                <w:sz w:val="28"/>
                <w:szCs w:val="28"/>
              </w:rPr>
            </w:pPr>
          </w:p>
        </w:tc>
        <w:tc>
          <w:tcPr>
            <w:tcW w:w="1300"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00" w:hRule="atLeast"/>
          <w:jc w:val="center"/>
        </w:trPr>
        <w:tc>
          <w:tcPr>
            <w:tcW w:w="634" w:type="dxa"/>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5</w:t>
            </w:r>
          </w:p>
        </w:tc>
        <w:tc>
          <w:tcPr>
            <w:tcW w:w="1057" w:type="dxa"/>
            <w:vAlign w:val="center"/>
          </w:tcPr>
          <w:p>
            <w:pPr>
              <w:spacing w:line="560" w:lineRule="exact"/>
              <w:jc w:val="center"/>
              <w:rPr>
                <w:rFonts w:hint="eastAsia" w:ascii="仿宋" w:hAnsi="仿宋" w:eastAsia="仿宋" w:cs="仿宋"/>
                <w:bCs/>
                <w:sz w:val="28"/>
                <w:szCs w:val="28"/>
              </w:rPr>
            </w:pPr>
          </w:p>
        </w:tc>
        <w:tc>
          <w:tcPr>
            <w:tcW w:w="3076" w:type="dxa"/>
            <w:vAlign w:val="center"/>
          </w:tcPr>
          <w:p>
            <w:pPr>
              <w:spacing w:line="560" w:lineRule="exact"/>
              <w:jc w:val="center"/>
              <w:rPr>
                <w:rFonts w:hint="eastAsia" w:ascii="仿宋" w:hAnsi="仿宋" w:eastAsia="仿宋" w:cs="仿宋"/>
                <w:bCs/>
                <w:sz w:val="28"/>
                <w:szCs w:val="28"/>
              </w:rPr>
            </w:pPr>
          </w:p>
        </w:tc>
        <w:tc>
          <w:tcPr>
            <w:tcW w:w="2634" w:type="dxa"/>
            <w:vAlign w:val="center"/>
          </w:tcPr>
          <w:p>
            <w:pPr>
              <w:spacing w:line="560" w:lineRule="exact"/>
              <w:jc w:val="center"/>
              <w:rPr>
                <w:rFonts w:hint="eastAsia" w:ascii="仿宋" w:hAnsi="仿宋" w:eastAsia="仿宋" w:cs="仿宋"/>
                <w:bCs/>
                <w:sz w:val="28"/>
                <w:szCs w:val="28"/>
              </w:rPr>
            </w:pPr>
          </w:p>
        </w:tc>
        <w:tc>
          <w:tcPr>
            <w:tcW w:w="937" w:type="dxa"/>
            <w:vAlign w:val="center"/>
          </w:tcPr>
          <w:p>
            <w:pPr>
              <w:spacing w:line="560" w:lineRule="exact"/>
              <w:jc w:val="center"/>
              <w:rPr>
                <w:rFonts w:hint="eastAsia" w:ascii="仿宋" w:hAnsi="仿宋" w:eastAsia="仿宋" w:cs="仿宋"/>
                <w:bCs/>
                <w:sz w:val="28"/>
                <w:szCs w:val="28"/>
              </w:rPr>
            </w:pPr>
          </w:p>
        </w:tc>
        <w:tc>
          <w:tcPr>
            <w:tcW w:w="1300" w:type="dxa"/>
            <w:vAlign w:val="center"/>
          </w:tcPr>
          <w:p>
            <w:pPr>
              <w:spacing w:line="560" w:lineRule="exact"/>
              <w:jc w:val="center"/>
              <w:rPr>
                <w:rFonts w:hint="eastAsia" w:ascii="仿宋" w:hAnsi="仿宋" w:eastAsia="仿宋" w:cs="仿宋"/>
                <w:bCs/>
                <w:sz w:val="28"/>
                <w:szCs w:val="28"/>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jc w:val="center"/>
        </w:trPr>
        <w:tc>
          <w:tcPr>
            <w:tcW w:w="634" w:type="dxa"/>
            <w:tcBorders>
              <w:bottom w:val="double" w:color="auto" w:sz="4" w:space="0"/>
            </w:tcBorders>
            <w:vAlign w:val="center"/>
          </w:tcPr>
          <w:p>
            <w:pPr>
              <w:spacing w:line="560" w:lineRule="exact"/>
              <w:jc w:val="center"/>
              <w:rPr>
                <w:rFonts w:hint="eastAsia" w:ascii="仿宋" w:hAnsi="仿宋" w:eastAsia="仿宋" w:cs="仿宋"/>
                <w:bCs/>
                <w:sz w:val="28"/>
                <w:szCs w:val="28"/>
              </w:rPr>
            </w:pPr>
            <w:r>
              <w:rPr>
                <w:rFonts w:hint="eastAsia" w:ascii="仿宋" w:hAnsi="仿宋" w:eastAsia="仿宋" w:cs="仿宋"/>
                <w:bCs/>
                <w:sz w:val="28"/>
                <w:szCs w:val="28"/>
              </w:rPr>
              <w:t>…</w:t>
            </w:r>
          </w:p>
        </w:tc>
        <w:tc>
          <w:tcPr>
            <w:tcW w:w="1057"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3076"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2634"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937"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c>
          <w:tcPr>
            <w:tcW w:w="1300" w:type="dxa"/>
            <w:tcBorders>
              <w:bottom w:val="double" w:color="auto" w:sz="4" w:space="0"/>
            </w:tcBorders>
            <w:vAlign w:val="center"/>
          </w:tcPr>
          <w:p>
            <w:pPr>
              <w:spacing w:line="560" w:lineRule="exact"/>
              <w:jc w:val="center"/>
              <w:rPr>
                <w:rFonts w:hint="eastAsia" w:ascii="仿宋" w:hAnsi="仿宋" w:eastAsia="仿宋" w:cs="仿宋"/>
                <w:bCs/>
                <w:sz w:val="28"/>
                <w:szCs w:val="28"/>
              </w:rPr>
            </w:pPr>
          </w:p>
        </w:tc>
      </w:tr>
    </w:tbl>
    <w:p>
      <w:pPr>
        <w:spacing w:line="560" w:lineRule="exact"/>
        <w:rPr>
          <w:rFonts w:hint="eastAsia" w:ascii="仿宋" w:hAnsi="仿宋" w:eastAsia="仿宋" w:cs="仿宋"/>
          <w:bCs/>
          <w:sz w:val="28"/>
          <w:szCs w:val="28"/>
        </w:rPr>
      </w:pPr>
    </w:p>
    <w:p>
      <w:pPr>
        <w:keepNext w:val="0"/>
        <w:keepLines w:val="0"/>
        <w:widowControl/>
        <w:suppressLineNumbers w:val="0"/>
        <w:jc w:val="left"/>
        <w:rPr>
          <w:rFonts w:hint="eastAsia" w:ascii="仿宋" w:hAnsi="仿宋" w:eastAsia="仿宋" w:cs="仿宋"/>
          <w:sz w:val="28"/>
          <w:szCs w:val="28"/>
        </w:rPr>
      </w:pPr>
      <w:r>
        <w:rPr>
          <w:rFonts w:hint="eastAsia" w:ascii="仿宋" w:hAnsi="仿宋" w:eastAsia="仿宋" w:cs="仿宋"/>
          <w:bCs/>
          <w:sz w:val="28"/>
          <w:szCs w:val="28"/>
          <w:lang w:val="en-US" w:eastAsia="zh-CN"/>
        </w:rPr>
        <w:t>注：如投标内容较多可在表格中填写基本投标内容，在本表后附件中附详细投标内容或相关资料（包括但不限于佐证材料或供应商自行认为需要提供的相关资料）扫描件。</w:t>
      </w:r>
      <w:r>
        <w:rPr>
          <w:rFonts w:hint="eastAsia" w:ascii="仿宋" w:hAnsi="仿宋" w:eastAsia="仿宋" w:cs="仿宋"/>
          <w:color w:val="000000"/>
          <w:kern w:val="0"/>
          <w:sz w:val="28"/>
          <w:szCs w:val="28"/>
          <w:lang w:val="en-US" w:eastAsia="zh-CN" w:bidi="ar"/>
        </w:rPr>
        <w:t xml:space="preserve"> </w:t>
      </w:r>
    </w:p>
    <w:p>
      <w:pPr>
        <w:pStyle w:val="9"/>
        <w:ind w:left="0" w:leftChars="0" w:firstLine="0" w:firstLineChars="0"/>
        <w:rPr>
          <w:rFonts w:hint="eastAsia" w:ascii="仿宋" w:hAnsi="仿宋" w:eastAsia="仿宋" w:cs="仿宋"/>
          <w:sz w:val="28"/>
          <w:szCs w:val="28"/>
          <w:u w:val="single"/>
          <w:lang w:val="en-US" w:eastAsia="zh-CN"/>
        </w:rPr>
      </w:pPr>
    </w:p>
    <w:p>
      <w:pPr>
        <w:spacing w:line="560" w:lineRule="exact"/>
        <w:ind w:firstLine="3360" w:firstLineChars="1200"/>
        <w:rPr>
          <w:rFonts w:hint="eastAsia" w:ascii="仿宋" w:hAnsi="仿宋" w:eastAsia="仿宋" w:cs="仿宋"/>
          <w:bCs/>
          <w:sz w:val="28"/>
          <w:szCs w:val="28"/>
          <w:lang w:val="en-US" w:eastAsia="zh-CN"/>
        </w:rPr>
      </w:pPr>
      <w:r>
        <w:rPr>
          <w:rFonts w:hint="eastAsia" w:ascii="仿宋" w:hAnsi="仿宋" w:eastAsia="仿宋" w:cs="仿宋"/>
          <w:bCs/>
          <w:sz w:val="28"/>
          <w:szCs w:val="28"/>
          <w:lang w:val="en-US" w:eastAsia="zh-CN"/>
        </w:rPr>
        <w:t>投标</w:t>
      </w:r>
      <w:r>
        <w:rPr>
          <w:rFonts w:hint="eastAsia" w:ascii="仿宋" w:hAnsi="仿宋" w:eastAsia="仿宋" w:cs="仿宋"/>
          <w:bCs/>
          <w:sz w:val="28"/>
          <w:szCs w:val="28"/>
          <w:lang w:eastAsia="zh-CN"/>
        </w:rPr>
        <w:t>供应商</w:t>
      </w:r>
      <w:r>
        <w:rPr>
          <w:rFonts w:hint="eastAsia" w:ascii="仿宋" w:hAnsi="仿宋" w:eastAsia="仿宋" w:cs="仿宋"/>
          <w:bCs/>
          <w:sz w:val="28"/>
          <w:szCs w:val="28"/>
        </w:rPr>
        <w:t>：</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（盖章）</w:t>
      </w:r>
    </w:p>
    <w:p>
      <w:pPr>
        <w:spacing w:line="560" w:lineRule="exact"/>
        <w:ind w:firstLine="3360" w:firstLineChars="1200"/>
        <w:rPr>
          <w:rFonts w:hint="eastAsia" w:ascii="仿宋" w:hAnsi="仿宋" w:eastAsia="仿宋" w:cs="仿宋"/>
          <w:bCs/>
          <w:sz w:val="28"/>
          <w:szCs w:val="28"/>
        </w:rPr>
      </w:pPr>
      <w:r>
        <w:rPr>
          <w:rFonts w:hint="eastAsia" w:ascii="仿宋" w:hAnsi="仿宋" w:eastAsia="仿宋" w:cs="仿宋"/>
          <w:bCs/>
          <w:sz w:val="28"/>
          <w:szCs w:val="28"/>
          <w:lang w:val="en-US" w:eastAsia="zh-CN"/>
        </w:rPr>
        <w:t>法定代表人或委托代理人(签字或签章)：</w:t>
      </w:r>
    </w:p>
    <w:p>
      <w:pPr>
        <w:spacing w:line="560" w:lineRule="exact"/>
        <w:ind w:firstLine="4200" w:firstLineChars="1500"/>
        <w:rPr>
          <w:rFonts w:hint="eastAsia" w:ascii="仿宋" w:hAnsi="仿宋" w:eastAsia="仿宋" w:cs="仿宋"/>
          <w:bCs/>
          <w:sz w:val="28"/>
          <w:szCs w:val="28"/>
        </w:rPr>
      </w:pPr>
      <w:r>
        <w:rPr>
          <w:rFonts w:hint="eastAsia" w:ascii="仿宋" w:hAnsi="仿宋" w:eastAsia="仿宋" w:cs="仿宋"/>
          <w:bCs/>
          <w:sz w:val="28"/>
          <w:szCs w:val="28"/>
        </w:rPr>
        <w:t>年     月     日</w:t>
      </w:r>
    </w:p>
    <w:p>
      <w:pPr>
        <w:tabs>
          <w:tab w:val="left" w:pos="630"/>
        </w:tabs>
        <w:spacing w:line="560" w:lineRule="exact"/>
        <w:rPr>
          <w:rFonts w:hint="eastAsia" w:ascii="仿宋" w:hAnsi="仿宋" w:eastAsia="仿宋" w:cs="仿宋"/>
          <w:sz w:val="28"/>
          <w:szCs w:val="28"/>
        </w:rPr>
      </w:pPr>
    </w:p>
    <w:p>
      <w:pPr>
        <w:tabs>
          <w:tab w:val="left" w:pos="630"/>
        </w:tabs>
        <w:spacing w:line="560" w:lineRule="exact"/>
        <w:rPr>
          <w:rFonts w:hint="eastAsia" w:ascii="仿宋" w:hAnsi="仿宋" w:eastAsia="仿宋" w:cs="仿宋"/>
          <w:sz w:val="28"/>
          <w:szCs w:val="28"/>
        </w:rPr>
      </w:pPr>
    </w:p>
    <w:p>
      <w:pPr>
        <w:rPr>
          <w:rFonts w:hint="eastAsia" w:ascii="仿宋" w:hAnsi="仿宋" w:eastAsia="仿宋" w:cs="仿宋"/>
          <w:b/>
          <w:bCs/>
          <w:sz w:val="28"/>
          <w:szCs w:val="28"/>
          <w:lang w:eastAsia="zh-CN"/>
        </w:rPr>
      </w:pPr>
      <w:r>
        <w:rPr>
          <w:rFonts w:hint="eastAsia" w:ascii="仿宋" w:hAnsi="仿宋" w:eastAsia="仿宋" w:cs="仿宋"/>
          <w:b/>
          <w:bCs/>
          <w:sz w:val="28"/>
          <w:szCs w:val="28"/>
          <w:lang w:eastAsia="zh-CN"/>
        </w:rPr>
        <w:br w:type="page"/>
      </w: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eastAsia="zh-CN"/>
        </w:rPr>
      </w:pPr>
      <w:r>
        <w:rPr>
          <w:rFonts w:hint="eastAsia" w:ascii="仿宋" w:hAnsi="仿宋" w:eastAsia="仿宋" w:cs="仿宋"/>
          <w:b/>
          <w:bCs w:val="0"/>
          <w:sz w:val="28"/>
          <w:szCs w:val="28"/>
          <w:lang w:val="en-US" w:eastAsia="zh-CN"/>
        </w:rPr>
        <w:t>（三）服务方案</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1、项目需求理解</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2、实施方案</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3、项目控制及质量保障措施</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4、验收方案</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5、应急保障措施</w:t>
      </w:r>
    </w:p>
    <w:p>
      <w:pPr>
        <w:jc w:val="left"/>
        <w:rPr>
          <w:rFonts w:hint="eastAsia" w:ascii="仿宋" w:hAnsi="仿宋" w:eastAsia="仿宋" w:cs="仿宋"/>
          <w:b/>
          <w:bCs/>
          <w:color w:val="auto"/>
          <w:sz w:val="28"/>
          <w:szCs w:val="28"/>
          <w:lang w:val="en-US" w:eastAsia="zh-CN"/>
        </w:rPr>
      </w:pPr>
      <w:r>
        <w:rPr>
          <w:rFonts w:hint="eastAsia" w:ascii="仿宋" w:hAnsi="仿宋" w:eastAsia="仿宋" w:cs="仿宋"/>
          <w:b/>
          <w:bCs/>
          <w:color w:val="auto"/>
          <w:sz w:val="28"/>
          <w:szCs w:val="28"/>
          <w:lang w:val="en-US" w:eastAsia="zh-CN"/>
        </w:rPr>
        <w:t>6、培训方案及措施</w:t>
      </w:r>
    </w:p>
    <w:p>
      <w:pPr>
        <w:jc w:val="center"/>
        <w:rPr>
          <w:rFonts w:hint="eastAsia" w:ascii="仿宋" w:hAnsi="仿宋" w:eastAsia="仿宋" w:cs="仿宋"/>
          <w:b/>
          <w:bCs/>
          <w:color w:val="0000FF"/>
          <w:sz w:val="28"/>
          <w:szCs w:val="28"/>
          <w:lang w:val="en-US" w:eastAsia="zh-CN"/>
        </w:rPr>
      </w:pPr>
      <w:r>
        <w:rPr>
          <w:rFonts w:hint="eastAsia" w:ascii="仿宋" w:hAnsi="仿宋" w:eastAsia="仿宋" w:cs="仿宋"/>
          <w:b/>
          <w:bCs/>
          <w:sz w:val="28"/>
          <w:szCs w:val="28"/>
          <w:lang w:val="en-US" w:eastAsia="zh-CN"/>
        </w:rPr>
        <w:t>注：</w:t>
      </w:r>
      <w:r>
        <w:rPr>
          <w:rFonts w:hint="eastAsia" w:ascii="仿宋" w:hAnsi="仿宋" w:eastAsia="仿宋" w:cs="仿宋"/>
          <w:b/>
          <w:bCs/>
          <w:color w:val="auto"/>
          <w:sz w:val="28"/>
          <w:szCs w:val="28"/>
          <w:lang w:val="en-US" w:eastAsia="zh-CN"/>
        </w:rPr>
        <w:t>投标供应商应根据招标文件采购内容及评审因素中条款提供</w:t>
      </w:r>
      <w:r>
        <w:rPr>
          <w:rFonts w:hint="eastAsia" w:ascii="仿宋" w:hAnsi="仿宋" w:eastAsia="仿宋" w:cs="仿宋"/>
          <w:b/>
          <w:bCs/>
          <w:color w:val="0000FF"/>
          <w:sz w:val="28"/>
          <w:szCs w:val="28"/>
          <w:lang w:val="en-US" w:eastAsia="zh-CN"/>
        </w:rPr>
        <w:t>。</w:t>
      </w: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val="en-US" w:eastAsia="zh-CN"/>
        </w:rPr>
      </w:pP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val="en-US" w:eastAsia="zh-CN"/>
        </w:rPr>
      </w:pPr>
    </w:p>
    <w:p>
      <w:pPr>
        <w:keepNext/>
        <w:keepLines/>
        <w:numPr>
          <w:ilvl w:val="0"/>
          <w:numId w:val="0"/>
        </w:numPr>
        <w:spacing w:before="260" w:after="260" w:line="560" w:lineRule="exact"/>
        <w:ind w:leftChars="0"/>
        <w:jc w:val="center"/>
        <w:outlineLvl w:val="1"/>
        <w:rPr>
          <w:rFonts w:hint="eastAsia" w:ascii="仿宋" w:hAnsi="仿宋" w:eastAsia="仿宋" w:cs="仿宋"/>
          <w:b/>
          <w:bCs w:val="0"/>
          <w:sz w:val="28"/>
          <w:szCs w:val="28"/>
          <w:lang w:val="en-US" w:eastAsia="zh-CN"/>
        </w:rPr>
      </w:pPr>
    </w:p>
    <w:p>
      <w:pPr>
        <w:keepNext/>
        <w:keepLines/>
        <w:numPr>
          <w:ilvl w:val="0"/>
          <w:numId w:val="0"/>
        </w:numPr>
        <w:spacing w:before="260" w:after="260" w:line="560" w:lineRule="exact"/>
        <w:ind w:leftChars="0"/>
        <w:jc w:val="both"/>
        <w:outlineLvl w:val="1"/>
        <w:rPr>
          <w:rFonts w:hint="eastAsia" w:ascii="仿宋" w:hAnsi="仿宋" w:eastAsia="仿宋" w:cs="仿宋"/>
          <w:b/>
          <w:bCs w:val="0"/>
          <w:sz w:val="28"/>
          <w:szCs w:val="28"/>
          <w:lang w:val="en-US" w:eastAsia="zh-CN"/>
        </w:rPr>
      </w:pPr>
    </w:p>
    <w:p>
      <w:pPr>
        <w:keepNext/>
        <w:keepLines/>
        <w:numPr>
          <w:ilvl w:val="0"/>
          <w:numId w:val="0"/>
        </w:numPr>
        <w:spacing w:line="240" w:lineRule="auto"/>
        <w:ind w:leftChars="0"/>
        <w:jc w:val="center"/>
        <w:outlineLvl w:val="1"/>
        <w:rPr>
          <w:rFonts w:hint="eastAsia" w:ascii="仿宋" w:hAnsi="仿宋" w:eastAsia="仿宋" w:cs="仿宋"/>
          <w:b/>
          <w:bCs w:val="0"/>
          <w:sz w:val="28"/>
          <w:szCs w:val="28"/>
          <w:lang w:val="en-US" w:eastAsia="zh-CN"/>
        </w:rPr>
      </w:pPr>
      <w:r>
        <w:rPr>
          <w:rFonts w:hint="eastAsia" w:ascii="仿宋" w:hAnsi="仿宋" w:eastAsia="仿宋" w:cs="仿宋"/>
          <w:b/>
          <w:bCs w:val="0"/>
          <w:sz w:val="28"/>
          <w:szCs w:val="28"/>
          <w:lang w:val="en-US" w:eastAsia="zh-CN"/>
        </w:rPr>
        <w:t>（四）售后服务方案</w:t>
      </w:r>
    </w:p>
    <w:p>
      <w:pPr>
        <w:jc w:val="center"/>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注：投标供应商应根据招标文件采购内容及评审因素中售后服务条款提供。</w:t>
      </w:r>
    </w:p>
    <w:p>
      <w:pPr>
        <w:jc w:val="center"/>
        <w:rPr>
          <w:rFonts w:hint="eastAsia" w:ascii="仿宋" w:hAnsi="仿宋" w:eastAsia="仿宋" w:cs="仿宋"/>
          <w:b/>
          <w:bCs/>
          <w:sz w:val="28"/>
          <w:szCs w:val="28"/>
          <w:lang w:val="en-US" w:eastAsia="zh-CN"/>
        </w:rPr>
      </w:pPr>
    </w:p>
    <w:p>
      <w:pPr>
        <w:jc w:val="center"/>
        <w:rPr>
          <w:rFonts w:hint="eastAsia" w:ascii="仿宋" w:hAnsi="仿宋" w:eastAsia="仿宋" w:cs="仿宋"/>
          <w:b/>
          <w:bCs/>
          <w:sz w:val="28"/>
          <w:szCs w:val="28"/>
          <w:lang w:val="en-US" w:eastAsia="zh-CN"/>
        </w:rPr>
      </w:pPr>
    </w:p>
    <w:p>
      <w:pPr>
        <w:jc w:val="center"/>
        <w:rPr>
          <w:rFonts w:hint="eastAsia" w:ascii="仿宋" w:hAnsi="仿宋" w:eastAsia="仿宋" w:cs="仿宋"/>
          <w:b/>
          <w:bCs/>
          <w:sz w:val="28"/>
          <w:szCs w:val="28"/>
          <w:lang w:val="en-US" w:eastAsia="zh-CN"/>
        </w:rPr>
      </w:pPr>
    </w:p>
    <w:p>
      <w:pPr>
        <w:jc w:val="center"/>
        <w:rPr>
          <w:rFonts w:hint="eastAsia" w:ascii="仿宋" w:hAnsi="仿宋" w:eastAsia="仿宋" w:cs="仿宋"/>
          <w:b/>
          <w:bCs/>
          <w:sz w:val="28"/>
          <w:szCs w:val="28"/>
          <w:lang w:val="en-US" w:eastAsia="zh-CN"/>
        </w:rPr>
      </w:pPr>
    </w:p>
    <w:p>
      <w:pPr>
        <w:jc w:val="both"/>
        <w:rPr>
          <w:rFonts w:hint="eastAsia" w:ascii="仿宋" w:hAnsi="仿宋" w:eastAsia="仿宋" w:cs="仿宋"/>
          <w:b/>
          <w:bCs/>
          <w:sz w:val="28"/>
          <w:szCs w:val="28"/>
          <w:lang w:val="en-US" w:eastAsia="zh-CN"/>
        </w:rPr>
      </w:pPr>
    </w:p>
    <w:p>
      <w:pPr>
        <w:jc w:val="center"/>
        <w:rPr>
          <w:rFonts w:hint="eastAsia" w:ascii="仿宋" w:hAnsi="仿宋" w:eastAsia="仿宋" w:cs="仿宋"/>
          <w:b/>
          <w:bCs/>
          <w:sz w:val="28"/>
          <w:szCs w:val="28"/>
        </w:rPr>
      </w:pPr>
      <w:r>
        <w:rPr>
          <w:rFonts w:hint="eastAsia" w:ascii="仿宋" w:hAnsi="仿宋" w:eastAsia="仿宋" w:cs="仿宋"/>
          <w:b/>
          <w:bCs/>
          <w:sz w:val="28"/>
          <w:szCs w:val="28"/>
          <w:lang w:val="en-US" w:eastAsia="zh-CN"/>
        </w:rPr>
        <w:t>五</w:t>
      </w:r>
      <w:r>
        <w:rPr>
          <w:rFonts w:hint="eastAsia" w:ascii="仿宋" w:hAnsi="仿宋" w:eastAsia="仿宋" w:cs="仿宋"/>
          <w:b/>
          <w:bCs/>
          <w:sz w:val="28"/>
          <w:szCs w:val="28"/>
          <w:lang w:eastAsia="zh-CN"/>
        </w:rPr>
        <w:t>、</w:t>
      </w:r>
      <w:r>
        <w:rPr>
          <w:rFonts w:hint="eastAsia" w:ascii="仿宋" w:hAnsi="仿宋" w:eastAsia="仿宋" w:cs="仿宋"/>
          <w:b/>
          <w:bCs/>
          <w:sz w:val="28"/>
          <w:szCs w:val="28"/>
        </w:rPr>
        <w:t>资格证明文件</w:t>
      </w:r>
    </w:p>
    <w:p>
      <w:pPr>
        <w:jc w:val="center"/>
        <w:rPr>
          <w:rFonts w:hint="eastAsia" w:ascii="仿宋" w:hAnsi="仿宋" w:eastAsia="仿宋" w:cs="仿宋"/>
          <w:b/>
          <w:bCs/>
        </w:rPr>
      </w:pPr>
      <w:r>
        <w:rPr>
          <w:rFonts w:hint="eastAsia" w:ascii="仿宋" w:hAnsi="仿宋" w:eastAsia="仿宋" w:cs="仿宋"/>
          <w:b/>
          <w:bCs/>
        </w:rPr>
        <w:t>（一）具有独立承担民事责任的能力证明材料</w:t>
      </w:r>
    </w:p>
    <w:tbl>
      <w:tblPr>
        <w:tblStyle w:val="17"/>
        <w:tblW w:w="87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001"/>
        <w:gridCol w:w="5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001" w:type="dxa"/>
            <w:vAlign w:val="center"/>
          </w:tcPr>
          <w:p>
            <w:pPr>
              <w:snapToGrid w:val="0"/>
              <w:rPr>
                <w:rFonts w:hint="eastAsia" w:ascii="仿宋" w:hAnsi="仿宋" w:eastAsia="仿宋" w:cs="仿宋"/>
                <w:szCs w:val="21"/>
              </w:rPr>
            </w:pPr>
            <w:r>
              <w:rPr>
                <w:rFonts w:hint="eastAsia" w:ascii="仿宋" w:hAnsi="仿宋" w:eastAsia="仿宋" w:cs="仿宋"/>
                <w:szCs w:val="21"/>
              </w:rPr>
              <w:t xml:space="preserve">具有独立承担民事责任的能力 </w:t>
            </w:r>
          </w:p>
        </w:tc>
        <w:tc>
          <w:tcPr>
            <w:tcW w:w="5796" w:type="dxa"/>
            <w:vAlign w:val="center"/>
          </w:tcPr>
          <w:p>
            <w:pPr>
              <w:snapToGrid w:val="0"/>
              <w:rPr>
                <w:rFonts w:hint="eastAsia" w:ascii="仿宋" w:hAnsi="仿宋" w:eastAsia="仿宋" w:cs="仿宋"/>
                <w:szCs w:val="21"/>
              </w:rPr>
            </w:pPr>
            <w:r>
              <w:rPr>
                <w:rFonts w:hint="eastAsia" w:ascii="仿宋" w:hAnsi="仿宋" w:eastAsia="仿宋" w:cs="仿宋"/>
                <w:bCs/>
                <w:szCs w:val="21"/>
              </w:rPr>
              <w:t>如供应商是企业（包括合伙企业），应提供在工商部门注册的有效“企业法人营业执照”或“营业执照”；如是事业单位，应提供有效的“事业单位法人证书”；非企业专业服务机构的，应提供执业许可证等证明文件；是个体工商户，应提供有效的“个体工商户营业执照”；自然人，应提供有效的自然人身份证明。</w:t>
            </w:r>
          </w:p>
        </w:tc>
      </w:tr>
    </w:tbl>
    <w:p>
      <w:pPr>
        <w:pStyle w:val="11"/>
        <w:tabs>
          <w:tab w:val="left" w:pos="5580"/>
        </w:tabs>
        <w:spacing w:line="560" w:lineRule="exact"/>
        <w:ind w:left="1080" w:leftChars="257" w:hanging="540"/>
        <w:jc w:val="center"/>
        <w:rPr>
          <w:rFonts w:hint="eastAsia" w:ascii="仿宋" w:hAnsi="仿宋" w:eastAsia="仿宋" w:cs="仿宋"/>
          <w:b/>
          <w:sz w:val="24"/>
          <w:szCs w:val="24"/>
          <w:lang w:eastAsia="zh-CN"/>
        </w:rPr>
      </w:pPr>
    </w:p>
    <w:p>
      <w:pPr>
        <w:pStyle w:val="11"/>
        <w:tabs>
          <w:tab w:val="left" w:pos="5580"/>
        </w:tabs>
        <w:spacing w:line="560" w:lineRule="exact"/>
        <w:ind w:left="1080" w:leftChars="257" w:hanging="540"/>
        <w:rPr>
          <w:rFonts w:hint="eastAsia" w:ascii="仿宋" w:hAnsi="仿宋" w:eastAsia="仿宋" w:cs="仿宋"/>
          <w:b/>
          <w:sz w:val="24"/>
          <w:szCs w:val="24"/>
          <w:lang w:eastAsia="zh-CN"/>
        </w:rPr>
      </w:pPr>
    </w:p>
    <w:p>
      <w:pPr>
        <w:pStyle w:val="11"/>
        <w:tabs>
          <w:tab w:val="left" w:pos="5580"/>
        </w:tabs>
        <w:spacing w:line="560" w:lineRule="exact"/>
        <w:ind w:left="1080" w:leftChars="257" w:hanging="540"/>
        <w:rPr>
          <w:rFonts w:hint="eastAsia" w:ascii="仿宋" w:hAnsi="仿宋" w:eastAsia="仿宋" w:cs="仿宋"/>
          <w:b/>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pStyle w:val="14"/>
        <w:spacing w:line="560" w:lineRule="exact"/>
        <w:jc w:val="both"/>
        <w:rPr>
          <w:rFonts w:hint="eastAsia" w:ascii="仿宋" w:hAnsi="仿宋" w:eastAsia="仿宋" w:cs="仿宋"/>
          <w:sz w:val="24"/>
          <w:szCs w:val="24"/>
          <w:lang w:eastAsia="zh-CN"/>
        </w:rPr>
      </w:pPr>
      <w:r>
        <w:rPr>
          <w:rFonts w:hint="eastAsia" w:ascii="仿宋" w:hAnsi="仿宋" w:eastAsia="仿宋" w:cs="仿宋"/>
          <w:sz w:val="24"/>
          <w:szCs w:val="24"/>
          <w:lang w:eastAsia="zh-CN"/>
        </w:rPr>
        <w:br w:type="page"/>
      </w:r>
    </w:p>
    <w:p>
      <w:pPr>
        <w:jc w:val="center"/>
        <w:rPr>
          <w:rFonts w:hint="eastAsia" w:ascii="仿宋" w:hAnsi="仿宋" w:eastAsia="仿宋" w:cs="仿宋"/>
          <w:b/>
          <w:kern w:val="0"/>
          <w:szCs w:val="20"/>
        </w:rPr>
      </w:pPr>
      <w:r>
        <w:rPr>
          <w:rFonts w:hint="eastAsia" w:ascii="仿宋" w:hAnsi="仿宋" w:eastAsia="仿宋" w:cs="仿宋"/>
          <w:b/>
          <w:kern w:val="0"/>
          <w:szCs w:val="20"/>
        </w:rPr>
        <w:t>（二）法人/负责人身份/自然人证明及授权委托书</w:t>
      </w:r>
    </w:p>
    <w:tbl>
      <w:tblPr>
        <w:tblStyle w:val="17"/>
        <w:tblW w:w="87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001"/>
        <w:gridCol w:w="5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001" w:type="dxa"/>
            <w:vAlign w:val="center"/>
          </w:tcPr>
          <w:p>
            <w:pPr>
              <w:snapToGrid w:val="0"/>
              <w:jc w:val="center"/>
              <w:rPr>
                <w:rFonts w:hint="eastAsia" w:ascii="仿宋" w:hAnsi="仿宋" w:eastAsia="仿宋" w:cs="仿宋"/>
                <w:szCs w:val="21"/>
              </w:rPr>
            </w:pPr>
            <w:r>
              <w:rPr>
                <w:rFonts w:hint="eastAsia" w:ascii="仿宋" w:hAnsi="仿宋" w:eastAsia="仿宋" w:cs="仿宋"/>
                <w:szCs w:val="21"/>
              </w:rPr>
              <w:t>授权委托书</w:t>
            </w:r>
          </w:p>
        </w:tc>
        <w:tc>
          <w:tcPr>
            <w:tcW w:w="5796" w:type="dxa"/>
            <w:vAlign w:val="center"/>
          </w:tcPr>
          <w:p>
            <w:pPr>
              <w:snapToGrid w:val="0"/>
              <w:rPr>
                <w:rFonts w:hint="eastAsia" w:ascii="仿宋" w:hAnsi="仿宋" w:eastAsia="仿宋" w:cs="仿宋"/>
                <w:szCs w:val="21"/>
              </w:rPr>
            </w:pPr>
            <w:r>
              <w:rPr>
                <w:rFonts w:hint="eastAsia" w:ascii="仿宋" w:hAnsi="仿宋" w:eastAsia="仿宋" w:cs="仿宋"/>
                <w:bCs/>
                <w:szCs w:val="21"/>
              </w:rPr>
              <w:t>法人/负责人授权委托书、法人及被授权人身份证复印件（法定代表人直接</w:t>
            </w:r>
            <w:r>
              <w:rPr>
                <w:rFonts w:hint="eastAsia" w:ascii="仿宋" w:hAnsi="仿宋" w:eastAsia="仿宋" w:cs="仿宋"/>
                <w:bCs/>
                <w:szCs w:val="21"/>
                <w:lang w:eastAsia="zh-CN"/>
              </w:rPr>
              <w:t>投标</w:t>
            </w:r>
            <w:r>
              <w:rPr>
                <w:rFonts w:hint="eastAsia" w:ascii="仿宋" w:hAnsi="仿宋" w:eastAsia="仿宋" w:cs="仿宋"/>
                <w:bCs/>
                <w:szCs w:val="21"/>
              </w:rPr>
              <w:t>可不提供，但须提供法定代表人身份证复印件）</w:t>
            </w:r>
          </w:p>
        </w:tc>
      </w:tr>
    </w:tbl>
    <w:p>
      <w:pPr>
        <w:spacing w:line="560" w:lineRule="exact"/>
        <w:jc w:val="center"/>
        <w:rPr>
          <w:rFonts w:hint="eastAsia" w:ascii="仿宋" w:hAnsi="仿宋" w:eastAsia="仿宋" w:cs="仿宋"/>
          <w:b/>
          <w:kern w:val="0"/>
          <w:sz w:val="32"/>
          <w:szCs w:val="32"/>
          <w:shd w:val="clear" w:color="auto" w:fill="FFFFFF"/>
        </w:rPr>
      </w:pPr>
      <w:r>
        <w:rPr>
          <w:rFonts w:hint="eastAsia" w:ascii="仿宋" w:hAnsi="仿宋" w:eastAsia="仿宋" w:cs="仿宋"/>
          <w:b/>
          <w:kern w:val="0"/>
          <w:sz w:val="32"/>
          <w:szCs w:val="32"/>
          <w:shd w:val="clear" w:color="auto" w:fill="FFFFFF"/>
        </w:rPr>
        <w:t>法人/负责人/自然人身份证明</w:t>
      </w:r>
    </w:p>
    <w:p>
      <w:pPr>
        <w:spacing w:line="560" w:lineRule="exact"/>
        <w:rPr>
          <w:rFonts w:hint="eastAsia" w:ascii="仿宋" w:hAnsi="仿宋" w:eastAsia="仿宋" w:cs="仿宋"/>
          <w:b/>
          <w:bCs/>
          <w:szCs w:val="21"/>
          <w:u w:val="single"/>
        </w:rPr>
      </w:pPr>
      <w:r>
        <w:rPr>
          <w:rFonts w:hint="eastAsia" w:ascii="仿宋" w:hAnsi="仿宋" w:eastAsia="仿宋" w:cs="仿宋"/>
          <w:szCs w:val="21"/>
        </w:rPr>
        <w:t>致：</w:t>
      </w:r>
      <w:r>
        <w:rPr>
          <w:rFonts w:hint="eastAsia" w:ascii="仿宋" w:hAnsi="仿宋" w:eastAsia="仿宋" w:cs="仿宋"/>
          <w:b/>
          <w:bCs/>
          <w:szCs w:val="21"/>
          <w:u w:val="single"/>
        </w:rPr>
        <w:t>（</w:t>
      </w:r>
      <w:r>
        <w:rPr>
          <w:rFonts w:hint="eastAsia" w:ascii="仿宋" w:hAnsi="仿宋" w:eastAsia="仿宋" w:cs="仿宋"/>
          <w:b/>
          <w:bCs/>
          <w:szCs w:val="21"/>
          <w:u w:val="single"/>
          <w:lang w:eastAsia="zh-CN"/>
        </w:rPr>
        <w:t>采购人/采购代理机构名称</w:t>
      </w:r>
      <w:r>
        <w:rPr>
          <w:rFonts w:hint="eastAsia" w:ascii="仿宋" w:hAnsi="仿宋" w:eastAsia="仿宋" w:cs="仿宋"/>
          <w:b/>
          <w:bCs/>
          <w:szCs w:val="21"/>
          <w:u w:val="single"/>
        </w:rPr>
        <w:t>）</w:t>
      </w:r>
    </w:p>
    <w:p>
      <w:pPr>
        <w:keepNext w:val="0"/>
        <w:keepLines w:val="0"/>
        <w:widowControl/>
        <w:suppressLineNumbers w:val="0"/>
        <w:jc w:val="left"/>
        <w:rPr>
          <w:rFonts w:hint="eastAsia" w:ascii="仿宋" w:hAnsi="仿宋" w:eastAsia="仿宋" w:cs="仿宋"/>
          <w:b/>
          <w:bCs/>
          <w:szCs w:val="21"/>
          <w:u w:val="single"/>
        </w:rPr>
      </w:pPr>
    </w:p>
    <w:p>
      <w:pPr>
        <w:keepNext w:val="0"/>
        <w:keepLines w:val="0"/>
        <w:widowControl/>
        <w:suppressLineNumbers w:val="0"/>
        <w:ind w:firstLine="422" w:firstLineChars="200"/>
        <w:jc w:val="left"/>
        <w:rPr>
          <w:rFonts w:hint="eastAsia" w:ascii="仿宋" w:hAnsi="仿宋" w:eastAsia="仿宋" w:cs="仿宋"/>
          <w:b/>
          <w:bCs/>
          <w:szCs w:val="21"/>
        </w:rPr>
      </w:pPr>
      <w:r>
        <w:rPr>
          <w:rFonts w:hint="eastAsia" w:ascii="仿宋" w:hAnsi="仿宋" w:eastAsia="仿宋" w:cs="仿宋"/>
          <w:b/>
          <w:bCs/>
          <w:szCs w:val="21"/>
          <w:u w:val="single"/>
        </w:rPr>
        <w:t xml:space="preserve"> </w:t>
      </w:r>
      <w:r>
        <w:rPr>
          <w:rFonts w:hint="eastAsia" w:ascii="仿宋" w:hAnsi="仿宋" w:eastAsia="仿宋" w:cs="仿宋"/>
          <w:b/>
          <w:bCs/>
          <w:szCs w:val="21"/>
          <w:u w:val="single"/>
          <w:lang w:val="en-US" w:eastAsia="zh-CN"/>
        </w:rPr>
        <w:t xml:space="preserve">  姓名  </w:t>
      </w:r>
      <w:r>
        <w:rPr>
          <w:rFonts w:hint="eastAsia" w:ascii="仿宋" w:hAnsi="仿宋" w:eastAsia="仿宋" w:cs="仿宋"/>
          <w:b/>
          <w:bCs/>
          <w:szCs w:val="21"/>
          <w:u w:val="single"/>
        </w:rPr>
        <w:t xml:space="preserve"> </w:t>
      </w:r>
      <w:r>
        <w:rPr>
          <w:rFonts w:hint="eastAsia" w:ascii="仿宋" w:hAnsi="仿宋" w:eastAsia="仿宋" w:cs="仿宋"/>
          <w:b/>
          <w:bCs/>
          <w:szCs w:val="21"/>
        </w:rPr>
        <w:t>现任</w:t>
      </w:r>
      <w:r>
        <w:rPr>
          <w:rFonts w:hint="eastAsia" w:ascii="仿宋" w:hAnsi="仿宋" w:eastAsia="仿宋" w:cs="仿宋"/>
          <w:b/>
          <w:bCs/>
          <w:color w:val="000000"/>
          <w:kern w:val="0"/>
          <w:sz w:val="21"/>
          <w:szCs w:val="21"/>
          <w:lang w:val="en-US" w:eastAsia="zh-CN" w:bidi="ar"/>
        </w:rPr>
        <w:t>任（供应商名称）、（担任）职务，为法定代表人（企业或单位负责人）</w:t>
      </w:r>
      <w:r>
        <w:rPr>
          <w:rFonts w:hint="eastAsia" w:ascii="仿宋" w:hAnsi="仿宋" w:eastAsia="仿宋" w:cs="仿宋"/>
          <w:b/>
          <w:bCs/>
          <w:szCs w:val="21"/>
        </w:rPr>
        <w:t>，</w:t>
      </w:r>
    </w:p>
    <w:p>
      <w:pPr>
        <w:keepNext w:val="0"/>
        <w:keepLines w:val="0"/>
        <w:widowControl/>
        <w:suppressLineNumbers w:val="0"/>
        <w:ind w:firstLine="422" w:firstLineChars="200"/>
        <w:jc w:val="left"/>
        <w:rPr>
          <w:rFonts w:hint="eastAsia" w:ascii="仿宋" w:hAnsi="仿宋" w:eastAsia="仿宋" w:cs="仿宋"/>
          <w:b/>
          <w:bCs/>
          <w:szCs w:val="21"/>
        </w:rPr>
      </w:pPr>
    </w:p>
    <w:p>
      <w:pPr>
        <w:keepNext w:val="0"/>
        <w:keepLines w:val="0"/>
        <w:widowControl/>
        <w:suppressLineNumbers w:val="0"/>
        <w:ind w:firstLine="422" w:firstLineChars="200"/>
        <w:jc w:val="left"/>
        <w:rPr>
          <w:rFonts w:hint="eastAsia" w:ascii="仿宋" w:hAnsi="仿宋" w:eastAsia="仿宋" w:cs="仿宋"/>
          <w:szCs w:val="21"/>
        </w:rPr>
      </w:pPr>
      <w:r>
        <w:rPr>
          <w:rFonts w:hint="eastAsia" w:ascii="仿宋" w:hAnsi="仿宋" w:eastAsia="仿宋" w:cs="仿宋"/>
          <w:b/>
          <w:bCs/>
          <w:szCs w:val="21"/>
        </w:rPr>
        <w:t>特此证明。</w:t>
      </w:r>
    </w:p>
    <w:p>
      <w:pPr>
        <w:spacing w:line="500" w:lineRule="exact"/>
        <w:ind w:firstLine="420" w:firstLineChars="200"/>
        <w:rPr>
          <w:rFonts w:hint="eastAsia" w:ascii="仿宋" w:hAnsi="仿宋" w:eastAsia="仿宋" w:cs="仿宋"/>
          <w:szCs w:val="21"/>
        </w:rPr>
      </w:pPr>
    </w:p>
    <w:p>
      <w:pPr>
        <w:spacing w:line="760" w:lineRule="exact"/>
        <w:ind w:firstLine="420" w:firstLineChars="200"/>
        <w:rPr>
          <w:rFonts w:hint="eastAsia" w:ascii="仿宋" w:hAnsi="仿宋" w:eastAsia="仿宋" w:cs="仿宋"/>
          <w:szCs w:val="21"/>
          <w:u w:val="single"/>
        </w:rPr>
      </w:pPr>
      <w:r>
        <w:rPr>
          <w:rFonts w:hint="eastAsia" w:ascii="仿宋" w:hAnsi="仿宋" w:eastAsia="仿宋" w:cs="仿宋"/>
          <w:szCs w:val="21"/>
        </w:rPr>
        <w:t>法定代表人身份证号：</w:t>
      </w:r>
      <w:r>
        <w:rPr>
          <w:rFonts w:hint="eastAsia" w:ascii="仿宋" w:hAnsi="仿宋" w:eastAsia="仿宋" w:cs="仿宋"/>
          <w:b/>
          <w:bCs/>
          <w:szCs w:val="21"/>
          <w:u w:val="single"/>
        </w:rPr>
        <w:t xml:space="preserve"> </w:t>
      </w:r>
      <w:r>
        <w:rPr>
          <w:rFonts w:hint="eastAsia" w:ascii="仿宋" w:hAnsi="仿宋" w:eastAsia="仿宋" w:cs="仿宋"/>
          <w:b/>
          <w:bCs/>
          <w:szCs w:val="21"/>
          <w:u w:val="single"/>
          <w:lang w:val="en-US" w:eastAsia="zh-CN"/>
        </w:rPr>
        <w:t xml:space="preserve">                                  </w:t>
      </w:r>
      <w:r>
        <w:rPr>
          <w:rFonts w:hint="eastAsia" w:ascii="仿宋" w:hAnsi="仿宋" w:eastAsia="仿宋" w:cs="仿宋"/>
          <w:b/>
          <w:bCs/>
          <w:szCs w:val="21"/>
          <w:u w:val="single"/>
        </w:rPr>
        <w:t xml:space="preserve"> </w:t>
      </w:r>
    </w:p>
    <w:p>
      <w:pPr>
        <w:spacing w:line="760" w:lineRule="exact"/>
        <w:ind w:firstLine="420" w:firstLineChars="200"/>
        <w:rPr>
          <w:rFonts w:hint="eastAsia" w:ascii="仿宋" w:hAnsi="仿宋" w:eastAsia="仿宋" w:cs="仿宋"/>
          <w:szCs w:val="21"/>
          <w:u w:val="single"/>
        </w:rPr>
      </w:pPr>
      <w:r>
        <w:rPr>
          <w:rFonts w:hint="eastAsia" w:ascii="仿宋" w:hAnsi="仿宋" w:eastAsia="仿宋" w:cs="仿宋"/>
          <w:szCs w:val="21"/>
        </w:rPr>
        <w:t>法定代表人联系电话：</w:t>
      </w:r>
      <w:r>
        <w:rPr>
          <w:rFonts w:hint="eastAsia" w:ascii="仿宋" w:hAnsi="仿宋" w:eastAsia="仿宋" w:cs="仿宋"/>
          <w:b/>
          <w:bCs/>
          <w:szCs w:val="21"/>
          <w:u w:val="single"/>
          <w:lang w:val="en-US" w:eastAsia="zh-CN"/>
        </w:rPr>
        <w:t xml:space="preserve">                                  </w:t>
      </w:r>
      <w:r>
        <w:rPr>
          <w:rFonts w:hint="eastAsia" w:ascii="仿宋" w:hAnsi="仿宋" w:eastAsia="仿宋" w:cs="仿宋"/>
          <w:b/>
          <w:bCs/>
          <w:szCs w:val="21"/>
          <w:u w:val="single"/>
        </w:rPr>
        <w:t xml:space="preserve">  </w:t>
      </w:r>
    </w:p>
    <w:p>
      <w:pPr>
        <w:spacing w:line="760" w:lineRule="exact"/>
        <w:ind w:firstLine="420" w:firstLineChars="200"/>
        <w:rPr>
          <w:rFonts w:hint="eastAsia" w:ascii="仿宋" w:hAnsi="仿宋" w:eastAsia="仿宋" w:cs="仿宋"/>
          <w:szCs w:val="21"/>
          <w:u w:val="single"/>
        </w:rPr>
      </w:pPr>
      <w:r>
        <w:rPr>
          <w:rFonts w:hint="eastAsia" w:ascii="仿宋" w:hAnsi="仿宋" w:eastAsia="仿宋" w:cs="仿宋"/>
          <w:szCs w:val="21"/>
        </w:rPr>
        <w:t>法定代表人签字</w:t>
      </w:r>
      <w:r>
        <w:rPr>
          <w:rFonts w:hint="eastAsia" w:ascii="仿宋" w:hAnsi="仿宋" w:eastAsia="仿宋" w:cs="仿宋"/>
          <w:szCs w:val="21"/>
          <w:lang w:val="en-US" w:eastAsia="zh-CN"/>
        </w:rPr>
        <w:t>或签章</w:t>
      </w:r>
      <w:r>
        <w:rPr>
          <w:rFonts w:hint="eastAsia" w:ascii="仿宋" w:hAnsi="仿宋" w:eastAsia="仿宋" w:cs="仿宋"/>
          <w:szCs w:val="21"/>
        </w:rPr>
        <w:t>：</w:t>
      </w:r>
      <w:r>
        <w:rPr>
          <w:rFonts w:hint="eastAsia" w:ascii="仿宋" w:hAnsi="仿宋" w:eastAsia="仿宋" w:cs="仿宋"/>
          <w:szCs w:val="21"/>
          <w:u w:val="single"/>
        </w:rPr>
        <w:t xml:space="preserve">                               </w:t>
      </w:r>
      <w:r>
        <w:rPr>
          <w:rFonts w:hint="eastAsia" w:ascii="仿宋" w:hAnsi="仿宋" w:eastAsia="仿宋" w:cs="仿宋"/>
          <w:szCs w:val="21"/>
          <w:u w:val="single"/>
          <w:lang w:val="en-US" w:eastAsia="zh-CN"/>
        </w:rPr>
        <w:t xml:space="preserve">    </w:t>
      </w:r>
      <w:r>
        <w:rPr>
          <w:rFonts w:hint="eastAsia" w:ascii="仿宋" w:hAnsi="仿宋" w:eastAsia="仿宋" w:cs="仿宋"/>
          <w:szCs w:val="21"/>
          <w:u w:val="single"/>
        </w:rPr>
        <w:t xml:space="preserve">     </w:t>
      </w:r>
    </w:p>
    <w:p>
      <w:pPr>
        <w:spacing w:line="360" w:lineRule="auto"/>
        <w:rPr>
          <w:rFonts w:hint="eastAsia" w:ascii="仿宋" w:hAnsi="仿宋" w:eastAsia="仿宋" w:cs="仿宋"/>
          <w:szCs w:val="21"/>
        </w:rPr>
      </w:pPr>
    </w:p>
    <w:p>
      <w:pPr>
        <w:spacing w:line="360" w:lineRule="auto"/>
        <w:ind w:firstLine="3045" w:firstLineChars="1450"/>
        <w:rPr>
          <w:rFonts w:hint="eastAsia" w:ascii="仿宋" w:hAnsi="仿宋" w:eastAsia="仿宋" w:cs="仿宋"/>
          <w:szCs w:val="21"/>
          <w:u w:val="single"/>
          <w:lang w:val="en-US" w:eastAsia="zh-CN"/>
        </w:rPr>
      </w:pPr>
      <w:r>
        <w:rPr>
          <w:rFonts w:hint="eastAsia" w:ascii="仿宋" w:hAnsi="仿宋" w:eastAsia="仿宋" w:cs="仿宋"/>
          <w:szCs w:val="21"/>
        </w:rPr>
        <w:t>供应商：</w:t>
      </w:r>
      <w:r>
        <w:rPr>
          <w:rFonts w:hint="eastAsia" w:ascii="仿宋" w:hAnsi="仿宋" w:eastAsia="仿宋" w:cs="仿宋"/>
          <w:szCs w:val="21"/>
          <w:u w:val="single"/>
          <w:lang w:val="en-US" w:eastAsia="zh-CN"/>
        </w:rPr>
        <w:t xml:space="preserve">                          </w:t>
      </w:r>
    </w:p>
    <w:p>
      <w:pPr>
        <w:spacing w:line="560" w:lineRule="exact"/>
        <w:ind w:firstLine="3150" w:firstLineChars="1500"/>
        <w:rPr>
          <w:rFonts w:hint="eastAsia" w:ascii="仿宋" w:hAnsi="仿宋" w:eastAsia="仿宋" w:cs="仿宋"/>
          <w:b/>
          <w:bCs w:val="0"/>
          <w:szCs w:val="21"/>
        </w:rPr>
      </w:pPr>
      <w:r>
        <w:rPr>
          <w:rFonts w:hint="eastAsia" w:ascii="仿宋" w:hAnsi="仿宋" w:eastAsia="仿宋" w:cs="仿宋"/>
          <w:bCs/>
          <w:szCs w:val="21"/>
        </w:rPr>
        <w:t>日期：</w:t>
      </w:r>
      <w:r>
        <w:rPr>
          <w:rFonts w:hint="eastAsia" w:ascii="仿宋" w:hAnsi="仿宋" w:eastAsia="仿宋" w:cs="仿宋"/>
          <w:bCs/>
          <w:szCs w:val="21"/>
          <w:u w:val="single"/>
          <w:lang w:val="en-US" w:eastAsia="zh-CN"/>
        </w:rPr>
        <w:t xml:space="preserve">     </w:t>
      </w:r>
      <w:r>
        <w:rPr>
          <w:rFonts w:hint="eastAsia" w:ascii="仿宋" w:hAnsi="仿宋" w:eastAsia="仿宋" w:cs="仿宋"/>
          <w:b/>
          <w:bCs w:val="0"/>
          <w:szCs w:val="21"/>
        </w:rPr>
        <w:t>年</w:t>
      </w:r>
      <w:r>
        <w:rPr>
          <w:rFonts w:hint="eastAsia" w:ascii="仿宋" w:hAnsi="仿宋" w:eastAsia="仿宋" w:cs="仿宋"/>
          <w:b/>
          <w:bCs w:val="0"/>
          <w:szCs w:val="21"/>
          <w:u w:val="single"/>
          <w:lang w:val="en-US" w:eastAsia="zh-CN"/>
        </w:rPr>
        <w:t xml:space="preserve">    </w:t>
      </w:r>
      <w:r>
        <w:rPr>
          <w:rFonts w:hint="eastAsia" w:ascii="仿宋" w:hAnsi="仿宋" w:eastAsia="仿宋" w:cs="仿宋"/>
          <w:b/>
          <w:bCs w:val="0"/>
          <w:szCs w:val="21"/>
        </w:rPr>
        <w:t>月</w:t>
      </w:r>
      <w:r>
        <w:rPr>
          <w:rFonts w:hint="eastAsia" w:ascii="仿宋" w:hAnsi="仿宋" w:eastAsia="仿宋" w:cs="仿宋"/>
          <w:b/>
          <w:bCs w:val="0"/>
          <w:szCs w:val="21"/>
          <w:u w:val="single"/>
          <w:lang w:val="en-US" w:eastAsia="zh-CN"/>
        </w:rPr>
        <w:t xml:space="preserve">    </w:t>
      </w:r>
      <w:r>
        <w:rPr>
          <w:rFonts w:hint="eastAsia" w:ascii="仿宋" w:hAnsi="仿宋" w:eastAsia="仿宋" w:cs="仿宋"/>
          <w:b/>
          <w:bCs w:val="0"/>
          <w:szCs w:val="21"/>
        </w:rPr>
        <w:t>日</w:t>
      </w:r>
    </w:p>
    <w:p>
      <w:pPr>
        <w:shd w:val="clear" w:color="auto" w:fill="FFFFFF"/>
        <w:tabs>
          <w:tab w:val="left" w:pos="709"/>
        </w:tabs>
        <w:snapToGrid w:val="0"/>
        <w:spacing w:line="360" w:lineRule="auto"/>
        <w:ind w:left="142" w:firstLine="142"/>
        <w:rPr>
          <w:rFonts w:hint="eastAsia" w:ascii="仿宋" w:hAnsi="仿宋" w:eastAsia="仿宋" w:cs="仿宋"/>
          <w:b/>
          <w:szCs w:val="28"/>
        </w:rPr>
      </w:pPr>
      <w:r>
        <w:rPr>
          <w:rFonts w:hint="eastAsia" w:ascii="仿宋" w:hAnsi="仿宋" w:eastAsia="仿宋" w:cs="仿宋"/>
          <w:b/>
          <w:szCs w:val="28"/>
        </w:rPr>
        <w:t>注：自然人可以只附身份证，不填写本表。</w:t>
      </w:r>
    </w:p>
    <w:p>
      <w:pPr>
        <w:shd w:val="clear" w:color="auto" w:fill="FFFFFF"/>
        <w:tabs>
          <w:tab w:val="left" w:pos="709"/>
        </w:tabs>
        <w:snapToGrid w:val="0"/>
        <w:spacing w:line="360" w:lineRule="auto"/>
        <w:ind w:left="142" w:firstLine="142"/>
        <w:rPr>
          <w:rFonts w:hint="eastAsia" w:ascii="仿宋" w:hAnsi="仿宋" w:eastAsia="仿宋" w:cs="仿宋"/>
          <w:szCs w:val="28"/>
        </w:rPr>
      </w:pPr>
    </w:p>
    <w:p>
      <w:pPr>
        <w:shd w:val="clear" w:color="auto" w:fill="FFFFFF"/>
        <w:tabs>
          <w:tab w:val="left" w:pos="709"/>
        </w:tabs>
        <w:snapToGrid w:val="0"/>
        <w:spacing w:line="360" w:lineRule="auto"/>
        <w:ind w:left="142" w:firstLine="142"/>
        <w:rPr>
          <w:rFonts w:hint="eastAsia" w:ascii="仿宋" w:hAnsi="仿宋" w:eastAsia="仿宋" w:cs="仿宋"/>
          <w:b/>
          <w:szCs w:val="28"/>
        </w:rPr>
      </w:pPr>
      <w:r>
        <w:rPr>
          <w:rFonts w:hint="eastAsia" w:ascii="仿宋" w:hAnsi="仿宋" w:eastAsia="仿宋" w:cs="仿宋"/>
          <w:b/>
          <w:szCs w:val="28"/>
        </w:rPr>
        <w:t>附：法定代表人/企业或单位负责人法人身份证（正反面）</w:t>
      </w:r>
    </w:p>
    <w:p>
      <w:pPr>
        <w:rPr>
          <w:rFonts w:hint="eastAsia" w:ascii="仿宋" w:hAnsi="仿宋" w:eastAsia="仿宋" w:cs="仿宋"/>
          <w:vanish/>
        </w:rPr>
      </w:pPr>
    </w:p>
    <w:tbl>
      <w:tblPr>
        <w:tblStyle w:val="17"/>
        <w:tblpPr w:leftFromText="180" w:rightFromText="180" w:vertAnchor="text" w:horzAnchor="page" w:tblpX="1797" w:tblpY="387"/>
        <w:tblOverlap w:val="never"/>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408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712" w:hRule="atLeast"/>
        </w:trPr>
        <w:tc>
          <w:tcPr>
            <w:tcW w:w="4080" w:type="dxa"/>
            <w:tcBorders>
              <w:top w:val="single" w:color="auto" w:sz="4" w:space="0"/>
              <w:bottom w:val="single" w:color="auto" w:sz="4" w:space="0"/>
            </w:tcBorders>
            <w:vAlign w:val="center"/>
          </w:tcPr>
          <w:p>
            <w:pPr>
              <w:keepNext w:val="0"/>
              <w:keepLines w:val="0"/>
              <w:widowControl/>
              <w:suppressLineNumbers w:val="0"/>
              <w:jc w:val="center"/>
              <w:rPr>
                <w:rFonts w:hint="eastAsia" w:ascii="仿宋" w:hAnsi="仿宋" w:eastAsia="仿宋" w:cs="仿宋"/>
              </w:rPr>
            </w:pPr>
            <w:r>
              <w:rPr>
                <w:rFonts w:hint="eastAsia" w:ascii="仿宋" w:hAnsi="仿宋" w:eastAsia="仿宋" w:cs="仿宋"/>
                <w:color w:val="000000"/>
                <w:kern w:val="0"/>
                <w:sz w:val="21"/>
                <w:szCs w:val="21"/>
                <w:lang w:val="en-US" w:eastAsia="zh-CN" w:bidi="ar"/>
              </w:rPr>
              <w:t>身份证正面</w:t>
            </w:r>
          </w:p>
          <w:p>
            <w:pPr>
              <w:pStyle w:val="11"/>
              <w:jc w:val="center"/>
              <w:rPr>
                <w:rFonts w:hint="eastAsia" w:ascii="仿宋" w:hAnsi="仿宋" w:eastAsia="仿宋" w:cs="仿宋"/>
              </w:rPr>
            </w:pPr>
          </w:p>
        </w:tc>
      </w:tr>
    </w:tbl>
    <w:tbl>
      <w:tblPr>
        <w:tblStyle w:val="17"/>
        <w:tblpPr w:leftFromText="180" w:rightFromText="180" w:vertAnchor="text" w:horzAnchor="page" w:tblpX="6369" w:tblpY="441"/>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92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623" w:hRule="atLeast"/>
        </w:trPr>
        <w:tc>
          <w:tcPr>
            <w:tcW w:w="3920" w:type="dxa"/>
            <w:tcBorders>
              <w:top w:val="single" w:color="auto" w:sz="4" w:space="0"/>
              <w:bottom w:val="single" w:color="auto" w:sz="4" w:space="0"/>
            </w:tcBorders>
            <w:vAlign w:val="center"/>
          </w:tcPr>
          <w:p>
            <w:pPr>
              <w:keepNext w:val="0"/>
              <w:keepLines w:val="0"/>
              <w:widowControl/>
              <w:suppressLineNumbers w:val="0"/>
              <w:jc w:val="center"/>
              <w:rPr>
                <w:rFonts w:hint="eastAsia" w:ascii="仿宋" w:hAnsi="仿宋" w:eastAsia="仿宋" w:cs="仿宋"/>
              </w:rPr>
            </w:pPr>
            <w:r>
              <w:rPr>
                <w:rFonts w:hint="eastAsia" w:ascii="仿宋" w:hAnsi="仿宋" w:eastAsia="仿宋" w:cs="仿宋"/>
                <w:color w:val="000000"/>
                <w:kern w:val="0"/>
                <w:sz w:val="21"/>
                <w:szCs w:val="21"/>
                <w:lang w:val="en-US" w:eastAsia="zh-CN" w:bidi="ar"/>
              </w:rPr>
              <w:t>身份证反面</w:t>
            </w:r>
          </w:p>
          <w:p>
            <w:pPr>
              <w:pStyle w:val="11"/>
              <w:jc w:val="center"/>
              <w:rPr>
                <w:rFonts w:hint="eastAsia" w:ascii="仿宋" w:hAnsi="仿宋" w:eastAsia="仿宋" w:cs="仿宋"/>
              </w:rPr>
            </w:pPr>
          </w:p>
        </w:tc>
      </w:tr>
    </w:tbl>
    <w:p>
      <w:pPr>
        <w:pStyle w:val="14"/>
        <w:spacing w:line="560" w:lineRule="exact"/>
        <w:jc w:val="both"/>
        <w:rPr>
          <w:rFonts w:hint="eastAsia" w:ascii="仿宋" w:hAnsi="仿宋" w:eastAsia="仿宋" w:cs="仿宋"/>
          <w:sz w:val="24"/>
          <w:szCs w:val="24"/>
          <w:lang w:eastAsia="zh-CN"/>
        </w:rPr>
      </w:pPr>
    </w:p>
    <w:p>
      <w:pPr>
        <w:pStyle w:val="11"/>
        <w:tabs>
          <w:tab w:val="left" w:pos="5580"/>
        </w:tabs>
        <w:spacing w:line="560" w:lineRule="exact"/>
        <w:ind w:left="1080" w:leftChars="257" w:hanging="540"/>
        <w:jc w:val="center"/>
        <w:rPr>
          <w:rFonts w:hint="eastAsia" w:ascii="仿宋" w:hAnsi="仿宋" w:eastAsia="仿宋" w:cs="仿宋"/>
          <w:b/>
          <w:sz w:val="28"/>
          <w:szCs w:val="28"/>
          <w:lang w:eastAsia="zh-CN"/>
        </w:rPr>
      </w:pPr>
    </w:p>
    <w:p>
      <w:pPr>
        <w:pStyle w:val="14"/>
        <w:spacing w:line="560" w:lineRule="exact"/>
        <w:jc w:val="center"/>
        <w:rPr>
          <w:rFonts w:hint="eastAsia" w:ascii="仿宋" w:hAnsi="仿宋" w:eastAsia="仿宋" w:cs="仿宋"/>
          <w:b/>
          <w:sz w:val="24"/>
          <w:szCs w:val="24"/>
          <w:highlight w:val="red"/>
        </w:rPr>
      </w:pPr>
      <w:r>
        <w:rPr>
          <w:rFonts w:hint="eastAsia" w:ascii="仿宋" w:hAnsi="仿宋" w:eastAsia="仿宋" w:cs="仿宋"/>
          <w:b/>
          <w:bCs w:val="0"/>
          <w:caps w:val="0"/>
          <w:kern w:val="0"/>
          <w:sz w:val="32"/>
          <w:szCs w:val="32"/>
          <w:shd w:val="clear" w:color="auto" w:fill="FFFFFF"/>
          <w:lang w:val="en-US" w:eastAsia="zh-CN" w:bidi="ar-SA"/>
        </w:rPr>
        <w:t>法人代表人授权委托书</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sz w:val="24"/>
          <w:szCs w:val="24"/>
          <w:u w:val="single"/>
        </w:rPr>
        <w:t>（</w:t>
      </w:r>
      <w:r>
        <w:rPr>
          <w:rFonts w:hint="eastAsia" w:ascii="仿宋" w:hAnsi="仿宋" w:eastAsia="仿宋" w:cs="仿宋"/>
          <w:sz w:val="24"/>
          <w:szCs w:val="24"/>
          <w:u w:val="single"/>
          <w:lang w:eastAsia="zh-CN"/>
        </w:rPr>
        <w:t>采购人</w:t>
      </w:r>
      <w:r>
        <w:rPr>
          <w:rFonts w:hint="eastAsia" w:ascii="仿宋" w:hAnsi="仿宋" w:eastAsia="仿宋" w:cs="仿宋"/>
          <w:sz w:val="24"/>
          <w:szCs w:val="24"/>
          <w:u w:val="single"/>
          <w:lang w:val="en-US" w:eastAsia="zh-CN"/>
        </w:rPr>
        <w:t>/</w:t>
      </w:r>
      <w:r>
        <w:rPr>
          <w:rFonts w:hint="eastAsia" w:ascii="仿宋" w:hAnsi="仿宋" w:eastAsia="仿宋" w:cs="仿宋"/>
          <w:sz w:val="24"/>
          <w:szCs w:val="24"/>
          <w:u w:val="single"/>
        </w:rPr>
        <w:t>采购代理机构名称）</w:t>
      </w:r>
    </w:p>
    <w:p>
      <w:pPr>
        <w:spacing w:line="560" w:lineRule="exact"/>
        <w:ind w:firstLine="645"/>
        <w:rPr>
          <w:rFonts w:hint="eastAsia" w:ascii="仿宋" w:hAnsi="仿宋" w:eastAsia="仿宋" w:cs="仿宋"/>
          <w:bCs/>
          <w:sz w:val="24"/>
          <w:szCs w:val="24"/>
        </w:rPr>
      </w:pPr>
      <w:r>
        <w:rPr>
          <w:rFonts w:hint="eastAsia" w:ascii="仿宋" w:hAnsi="仿宋" w:eastAsia="仿宋" w:cs="仿宋"/>
          <w:bCs/>
          <w:sz w:val="24"/>
          <w:szCs w:val="24"/>
        </w:rPr>
        <w:t>本授权书声明：</w:t>
      </w:r>
      <w:r>
        <w:rPr>
          <w:rFonts w:hint="eastAsia" w:ascii="仿宋" w:hAnsi="仿宋" w:eastAsia="仿宋" w:cs="仿宋"/>
          <w:bCs/>
          <w:sz w:val="24"/>
          <w:szCs w:val="24"/>
          <w:u w:val="single"/>
        </w:rPr>
        <w:t xml:space="preserve">           </w:t>
      </w:r>
      <w:r>
        <w:rPr>
          <w:rFonts w:hint="eastAsia" w:ascii="仿宋" w:hAnsi="仿宋" w:eastAsia="仿宋" w:cs="仿宋"/>
          <w:bCs/>
          <w:sz w:val="24"/>
          <w:szCs w:val="24"/>
        </w:rPr>
        <w:t>（供应商名称）的</w:t>
      </w:r>
      <w:r>
        <w:rPr>
          <w:rFonts w:hint="eastAsia" w:ascii="仿宋" w:hAnsi="仿宋" w:eastAsia="仿宋" w:cs="仿宋"/>
          <w:bCs/>
          <w:sz w:val="24"/>
          <w:szCs w:val="24"/>
          <w:u w:val="single"/>
        </w:rPr>
        <w:t xml:space="preserve">       （法人代表姓名、职务）</w:t>
      </w:r>
      <w:r>
        <w:rPr>
          <w:rFonts w:hint="eastAsia" w:ascii="仿宋" w:hAnsi="仿宋" w:eastAsia="仿宋" w:cs="仿宋"/>
          <w:bCs/>
          <w:sz w:val="24"/>
          <w:szCs w:val="24"/>
        </w:rPr>
        <w:t>授权</w:t>
      </w:r>
      <w:r>
        <w:rPr>
          <w:rFonts w:hint="eastAsia" w:ascii="仿宋" w:hAnsi="仿宋" w:eastAsia="仿宋" w:cs="仿宋"/>
          <w:bCs/>
          <w:sz w:val="24"/>
          <w:szCs w:val="24"/>
          <w:u w:val="single"/>
        </w:rPr>
        <w:t xml:space="preserve">   </w:t>
      </w:r>
      <w:r>
        <w:rPr>
          <w:rFonts w:hint="eastAsia" w:ascii="仿宋" w:hAnsi="仿宋" w:eastAsia="仿宋" w:cs="仿宋"/>
          <w:bCs/>
          <w:sz w:val="24"/>
          <w:szCs w:val="24"/>
          <w:u w:val="single"/>
          <w:lang w:val="en-US" w:eastAsia="zh-CN"/>
        </w:rPr>
        <w:t xml:space="preserve">    </w:t>
      </w:r>
      <w:r>
        <w:rPr>
          <w:rFonts w:hint="eastAsia" w:ascii="仿宋" w:hAnsi="仿宋" w:eastAsia="仿宋" w:cs="仿宋"/>
          <w:bCs/>
          <w:sz w:val="24"/>
          <w:szCs w:val="24"/>
          <w:u w:val="single"/>
        </w:rPr>
        <w:t xml:space="preserve"> </w:t>
      </w:r>
      <w:r>
        <w:rPr>
          <w:rFonts w:hint="eastAsia" w:ascii="仿宋" w:hAnsi="仿宋" w:eastAsia="仿宋" w:cs="仿宋"/>
          <w:bCs/>
          <w:sz w:val="24"/>
          <w:szCs w:val="24"/>
          <w:u w:val="single"/>
          <w:lang w:eastAsia="zh-CN"/>
        </w:rPr>
        <w:t>（</w:t>
      </w:r>
      <w:r>
        <w:rPr>
          <w:rFonts w:hint="eastAsia" w:ascii="仿宋" w:hAnsi="仿宋" w:eastAsia="仿宋" w:cs="仿宋"/>
          <w:bCs/>
          <w:sz w:val="24"/>
          <w:szCs w:val="24"/>
        </w:rPr>
        <w:t>被授权人的姓名、职务）为我方就</w:t>
      </w:r>
      <w:r>
        <w:rPr>
          <w:rFonts w:hint="eastAsia" w:ascii="仿宋" w:hAnsi="仿宋" w:eastAsia="仿宋" w:cs="仿宋"/>
          <w:bCs/>
          <w:sz w:val="24"/>
          <w:szCs w:val="24"/>
          <w:u w:val="single"/>
        </w:rPr>
        <w:t xml:space="preserve">   </w:t>
      </w:r>
      <w:r>
        <w:rPr>
          <w:rFonts w:hint="eastAsia" w:ascii="仿宋" w:hAnsi="仿宋" w:eastAsia="仿宋" w:cs="仿宋"/>
          <w:bCs/>
          <w:sz w:val="24"/>
          <w:szCs w:val="24"/>
          <w:u w:val="single"/>
          <w:lang w:val="en-US" w:eastAsia="zh-CN"/>
        </w:rPr>
        <w:t xml:space="preserve">     （采购项目名称）</w:t>
      </w:r>
      <w:r>
        <w:rPr>
          <w:rFonts w:hint="eastAsia" w:ascii="仿宋" w:hAnsi="仿宋" w:eastAsia="仿宋" w:cs="仿宋"/>
          <w:bCs/>
          <w:sz w:val="24"/>
          <w:szCs w:val="24"/>
        </w:rPr>
        <w:t>购项目的合法代理人，以我方名义全权处理与该项目有关的一切事务。</w:t>
      </w:r>
    </w:p>
    <w:p>
      <w:pPr>
        <w:spacing w:line="560" w:lineRule="exact"/>
        <w:ind w:firstLine="645"/>
        <w:rPr>
          <w:rFonts w:hint="eastAsia" w:ascii="仿宋" w:hAnsi="仿宋" w:eastAsia="仿宋" w:cs="仿宋"/>
          <w:bCs/>
          <w:sz w:val="24"/>
          <w:szCs w:val="24"/>
        </w:rPr>
      </w:pPr>
      <w:r>
        <w:rPr>
          <w:rFonts w:hint="eastAsia" w:ascii="仿宋" w:hAnsi="仿宋" w:eastAsia="仿宋" w:cs="仿宋"/>
          <w:sz w:val="24"/>
          <w:szCs w:val="24"/>
          <w:lang w:eastAsia="zh-CN"/>
        </w:rPr>
        <w:t>本授权书于</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lang w:eastAsia="zh-CN"/>
        </w:rPr>
        <w:t>年</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lang w:eastAsia="zh-CN"/>
        </w:rPr>
        <w:t>月</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lang w:eastAsia="zh-CN"/>
        </w:rPr>
        <w:t>日签字生效,特此声明。</w:t>
      </w:r>
    </w:p>
    <w:p>
      <w:pPr>
        <w:spacing w:line="560" w:lineRule="exact"/>
        <w:ind w:firstLine="645"/>
        <w:rPr>
          <w:rFonts w:hint="eastAsia" w:ascii="仿宋" w:hAnsi="仿宋" w:eastAsia="仿宋" w:cs="仿宋"/>
          <w:bCs/>
          <w:sz w:val="24"/>
          <w:szCs w:val="24"/>
        </w:rPr>
      </w:pPr>
    </w:p>
    <w:p>
      <w:pPr>
        <w:pStyle w:val="11"/>
        <w:tabs>
          <w:tab w:val="left" w:pos="5580"/>
        </w:tabs>
        <w:spacing w:line="560" w:lineRule="exact"/>
        <w:ind w:firstLine="480" w:firstLineChars="200"/>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供应商（盖公章）：</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u w:val="single" w:color="FFFFFF"/>
          <w:lang w:eastAsia="zh-CN"/>
        </w:rPr>
        <w:t>法定代表人（签字或签章）</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u w:val="single"/>
          <w:lang w:eastAsia="zh-CN"/>
        </w:rPr>
      </w:pPr>
      <w:r>
        <w:rPr>
          <w:rFonts w:hint="eastAsia" w:ascii="仿宋" w:hAnsi="仿宋" w:eastAsia="仿宋" w:cs="仿宋"/>
          <w:sz w:val="24"/>
          <w:szCs w:val="24"/>
          <w:u w:val="single" w:color="EEECE1"/>
          <w:lang w:eastAsia="zh-CN"/>
        </w:rPr>
        <w:t>身份证号</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___________________________</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_______ </w:t>
      </w:r>
    </w:p>
    <w:p>
      <w:pPr>
        <w:pStyle w:val="11"/>
        <w:tabs>
          <w:tab w:val="left" w:pos="5580"/>
        </w:tabs>
        <w:spacing w:line="560" w:lineRule="exact"/>
        <w:ind w:firstLine="480" w:firstLineChars="200"/>
        <w:rPr>
          <w:rFonts w:hint="eastAsia" w:ascii="仿宋" w:hAnsi="仿宋" w:eastAsia="仿宋" w:cs="仿宋"/>
          <w:sz w:val="24"/>
          <w:szCs w:val="24"/>
          <w:u w:val="single" w:color="FFFFFF"/>
          <w:lang w:eastAsia="zh-CN"/>
        </w:rPr>
      </w:pPr>
      <w:r>
        <w:rPr>
          <w:rFonts w:hint="eastAsia" w:ascii="仿宋" w:hAnsi="仿宋" w:eastAsia="仿宋" w:cs="仿宋"/>
          <w:sz w:val="24"/>
          <w:szCs w:val="24"/>
          <w:lang w:eastAsia="zh-CN"/>
        </w:rPr>
        <w:t>联系电话：</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lang w:eastAsia="zh-CN"/>
        </w:rPr>
        <w:t>委托代理人</w:t>
      </w:r>
      <w:r>
        <w:rPr>
          <w:rFonts w:hint="eastAsia" w:ascii="仿宋" w:hAnsi="仿宋" w:eastAsia="仿宋" w:cs="仿宋"/>
          <w:sz w:val="24"/>
          <w:szCs w:val="24"/>
          <w:u w:val="single" w:color="FFFFFF"/>
          <w:lang w:eastAsia="zh-CN"/>
        </w:rPr>
        <w:t>（签字或签章）</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lang w:eastAsia="zh-CN"/>
        </w:rPr>
        <w:t>身份证号：</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u w:val="single" w:color="FFFFFF"/>
          <w:lang w:eastAsia="zh-CN"/>
        </w:rPr>
      </w:pPr>
      <w:r>
        <w:rPr>
          <w:rFonts w:hint="eastAsia" w:ascii="仿宋" w:hAnsi="仿宋" w:eastAsia="仿宋" w:cs="仿宋"/>
          <w:sz w:val="24"/>
          <w:szCs w:val="24"/>
          <w:lang w:eastAsia="zh-CN"/>
        </w:rPr>
        <w:t>联系电话：</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u w:val="single" w:color="FFFFFF"/>
          <w:lang w:eastAsia="zh-CN"/>
        </w:rPr>
        <w:t>详细通讯地址</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u w:val="single" w:color="FFFFFF"/>
          <w:lang w:eastAsia="zh-CN"/>
        </w:rPr>
        <w:t xml:space="preserve">邮 政 编 码 </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sz w:val="24"/>
          <w:szCs w:val="24"/>
          <w:lang w:eastAsia="zh-CN"/>
        </w:rPr>
      </w:pPr>
      <w:r>
        <w:rPr>
          <w:rFonts w:hint="eastAsia" w:ascii="仿宋" w:hAnsi="仿宋" w:eastAsia="仿宋" w:cs="仿宋"/>
          <w:sz w:val="24"/>
          <w:szCs w:val="24"/>
          <w:u w:val="single" w:color="FFFFFF"/>
          <w:lang w:eastAsia="zh-CN"/>
        </w:rPr>
        <w:t>传真</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          </w:t>
      </w:r>
    </w:p>
    <w:p>
      <w:pPr>
        <w:pStyle w:val="11"/>
        <w:tabs>
          <w:tab w:val="left" w:pos="5580"/>
        </w:tabs>
        <w:spacing w:line="560" w:lineRule="exact"/>
        <w:ind w:firstLine="480" w:firstLineChars="200"/>
        <w:rPr>
          <w:rFonts w:hint="eastAsia" w:ascii="仿宋" w:hAnsi="仿宋" w:eastAsia="仿宋" w:cs="仿宋"/>
          <w:bCs/>
          <w:sz w:val="24"/>
          <w:szCs w:val="24"/>
        </w:rPr>
      </w:pPr>
      <w:r>
        <w:rPr>
          <w:rFonts w:hint="eastAsia" w:ascii="仿宋" w:hAnsi="仿宋" w:eastAsia="仿宋" w:cs="仿宋"/>
          <w:sz w:val="24"/>
          <w:szCs w:val="24"/>
          <w:u w:val="single" w:color="FFFFFF"/>
          <w:lang w:eastAsia="zh-CN"/>
        </w:rPr>
        <w:t>电话</w:t>
      </w:r>
      <w:r>
        <w:rPr>
          <w:rFonts w:hint="eastAsia" w:ascii="仿宋" w:hAnsi="仿宋" w:eastAsia="仿宋" w:cs="仿宋"/>
          <w:sz w:val="24"/>
          <w:szCs w:val="24"/>
          <w:lang w:eastAsia="zh-CN"/>
        </w:rPr>
        <w:t>：</w:t>
      </w:r>
      <w:r>
        <w:rPr>
          <w:rFonts w:hint="eastAsia" w:ascii="仿宋" w:hAnsi="仿宋" w:eastAsia="仿宋" w:cs="仿宋"/>
          <w:sz w:val="24"/>
          <w:szCs w:val="24"/>
          <w:u w:val="single"/>
          <w:lang w:eastAsia="zh-CN"/>
        </w:rPr>
        <w:t xml:space="preserve">                       </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u w:val="single"/>
          <w:lang w:eastAsia="zh-CN"/>
        </w:rPr>
        <w:t xml:space="preserve">          </w:t>
      </w:r>
    </w:p>
    <w:p>
      <w:pPr>
        <w:adjustRightInd w:val="0"/>
        <w:snapToGrid w:val="0"/>
        <w:spacing w:line="560" w:lineRule="exact"/>
        <w:ind w:firstLine="460" w:firstLineChars="192"/>
        <w:rPr>
          <w:rFonts w:hint="eastAsia" w:ascii="仿宋" w:hAnsi="仿宋" w:eastAsia="仿宋" w:cs="仿宋"/>
          <w:bCs/>
          <w:sz w:val="24"/>
          <w:szCs w:val="24"/>
        </w:rPr>
      </w:pPr>
      <w:r>
        <w:rPr>
          <w:rFonts w:hint="eastAsia" w:ascii="仿宋" w:hAnsi="仿宋" w:eastAsia="仿宋" w:cs="仿宋"/>
          <w:bCs/>
          <w:sz w:val="24"/>
          <w:szCs w:val="24"/>
        </w:rPr>
        <w:t>附：被授权人身份证（正反面）</w:t>
      </w:r>
    </w:p>
    <w:p>
      <w:pPr>
        <w:adjustRightInd w:val="0"/>
        <w:snapToGrid w:val="0"/>
        <w:spacing w:line="560" w:lineRule="exact"/>
        <w:ind w:firstLine="460" w:firstLineChars="192"/>
        <w:rPr>
          <w:rFonts w:hint="eastAsia" w:ascii="仿宋" w:hAnsi="仿宋" w:eastAsia="仿宋" w:cs="仿宋"/>
          <w:sz w:val="24"/>
          <w:szCs w:val="24"/>
        </w:rPr>
      </w:pPr>
      <w:r>
        <w:rPr>
          <w:rFonts w:hint="eastAsia" w:ascii="仿宋" w:hAnsi="仿宋" w:eastAsia="仿宋" w:cs="仿宋"/>
          <w:sz w:val="24"/>
          <w:szCs w:val="24"/>
        </w:rPr>
        <w:t>注：自然人投标的或法定代表人投标的无需提供</w:t>
      </w:r>
    </w:p>
    <w:p>
      <w:pPr>
        <w:pStyle w:val="11"/>
        <w:tabs>
          <w:tab w:val="left" w:pos="5580"/>
        </w:tabs>
        <w:spacing w:line="560" w:lineRule="exact"/>
        <w:rPr>
          <w:rFonts w:hint="eastAsia" w:ascii="仿宋" w:hAnsi="仿宋" w:eastAsia="仿宋" w:cs="仿宋"/>
          <w:sz w:val="24"/>
          <w:szCs w:val="24"/>
          <w:lang w:eastAsia="zh-CN"/>
        </w:rPr>
      </w:pPr>
    </w:p>
    <w:p>
      <w:pPr>
        <w:pStyle w:val="11"/>
        <w:tabs>
          <w:tab w:val="left" w:pos="5580"/>
        </w:tabs>
        <w:spacing w:line="560" w:lineRule="exact"/>
        <w:rPr>
          <w:rFonts w:hint="eastAsia" w:ascii="仿宋" w:hAnsi="仿宋" w:eastAsia="仿宋" w:cs="仿宋"/>
          <w:sz w:val="24"/>
          <w:szCs w:val="24"/>
          <w:lang w:eastAsia="zh-CN"/>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r>
        <w:rPr>
          <w:rFonts w:hint="eastAsia" w:ascii="仿宋" w:hAnsi="仿宋" w:eastAsia="仿宋" w:cs="仿宋"/>
          <w:b/>
          <w:kern w:val="0"/>
          <w:szCs w:val="20"/>
        </w:rPr>
        <w:t>（三）具有良好的商业信誉和健全的财务会计制度承诺书</w:t>
      </w:r>
    </w:p>
    <w:tbl>
      <w:tblPr>
        <w:tblStyle w:val="17"/>
        <w:tblW w:w="91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335"/>
        <w:gridCol w:w="58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81" w:hRule="atLeast"/>
          <w:jc w:val="center"/>
        </w:trPr>
        <w:tc>
          <w:tcPr>
            <w:tcW w:w="3335"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具有良好的商业信誉和健全的财务会计制度</w:t>
            </w:r>
          </w:p>
        </w:tc>
        <w:tc>
          <w:tcPr>
            <w:tcW w:w="5864"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提供书面承诺或声明，或提供相应证明材料。</w:t>
            </w:r>
          </w:p>
        </w:tc>
      </w:tr>
    </w:tbl>
    <w:p>
      <w:pPr>
        <w:rPr>
          <w:rFonts w:hint="eastAsia" w:ascii="仿宋" w:hAnsi="仿宋" w:eastAsia="仿宋" w:cs="仿宋"/>
        </w:rPr>
      </w:pPr>
    </w:p>
    <w:p>
      <w:pPr>
        <w:widowControl w:val="0"/>
        <w:adjustRightInd w:val="0"/>
        <w:snapToGrid w:val="0"/>
        <w:jc w:val="center"/>
        <w:rPr>
          <w:rFonts w:hint="eastAsia" w:ascii="仿宋" w:hAnsi="仿宋" w:eastAsia="仿宋" w:cs="仿宋"/>
          <w:b/>
          <w:sz w:val="30"/>
          <w:szCs w:val="30"/>
        </w:rPr>
      </w:pPr>
      <w:r>
        <w:rPr>
          <w:rFonts w:hint="eastAsia" w:ascii="仿宋" w:hAnsi="仿宋" w:eastAsia="仿宋" w:cs="仿宋"/>
          <w:b/>
          <w:sz w:val="30"/>
          <w:szCs w:val="30"/>
        </w:rPr>
        <w:t>资格承诺函</w:t>
      </w:r>
    </w:p>
    <w:p>
      <w:pPr>
        <w:widowControl w:val="0"/>
        <w:adjustRightInd w:val="0"/>
        <w:snapToGrid w:val="0"/>
        <w:jc w:val="both"/>
        <w:rPr>
          <w:rFonts w:hint="eastAsia" w:ascii="仿宋" w:hAnsi="仿宋" w:eastAsia="仿宋" w:cs="仿宋"/>
          <w:sz w:val="24"/>
          <w:szCs w:val="24"/>
        </w:rPr>
      </w:pPr>
    </w:p>
    <w:p>
      <w:pPr>
        <w:widowControl w:val="0"/>
        <w:adjustRightInd w:val="0"/>
        <w:snapToGrid w:val="0"/>
        <w:jc w:val="both"/>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采购人</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采购代理机构</w:t>
      </w:r>
      <w:r>
        <w:rPr>
          <w:rFonts w:hint="eastAsia" w:ascii="仿宋" w:hAnsi="仿宋" w:eastAsia="仿宋" w:cs="仿宋"/>
          <w:b/>
          <w:bCs/>
          <w:szCs w:val="21"/>
          <w:u w:val="single"/>
        </w:rPr>
        <w:t>）</w:t>
      </w: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我单位参与</w:t>
      </w:r>
      <w:r>
        <w:rPr>
          <w:rFonts w:hint="eastAsia" w:ascii="仿宋" w:hAnsi="仿宋" w:eastAsia="仿宋" w:cs="仿宋"/>
          <w:b/>
          <w:bCs w:val="0"/>
          <w:sz w:val="24"/>
          <w:szCs w:val="24"/>
          <w:u w:val="none"/>
          <w:lang w:val="en-US" w:eastAsia="zh-CN"/>
        </w:rPr>
        <w:t>(项目名称)</w:t>
      </w:r>
      <w:r>
        <w:rPr>
          <w:rFonts w:hint="eastAsia" w:ascii="仿宋" w:hAnsi="仿宋" w:eastAsia="仿宋" w:cs="仿宋"/>
          <w:b/>
          <w:bCs w:val="0"/>
          <w:sz w:val="24"/>
          <w:szCs w:val="24"/>
          <w:u w:val="none"/>
        </w:rPr>
        <w:t>（项目编号）</w:t>
      </w:r>
      <w:r>
        <w:rPr>
          <w:rFonts w:hint="eastAsia" w:ascii="仿宋" w:hAnsi="仿宋" w:eastAsia="仿宋" w:cs="仿宋"/>
          <w:sz w:val="24"/>
          <w:szCs w:val="24"/>
        </w:rPr>
        <w:t>项目的政府采购活动，现承诺如下：</w:t>
      </w: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我单位具有符合《中华人民共和国政府采购法》《中华人民共和国政府采购法实施条例》及采购文件资格要求规定的良好的商业信誉和健全的财务会计制度。</w:t>
      </w: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若我单位以上承诺不实，自愿承担提供虚假材料谋取中标、</w:t>
      </w:r>
      <w:r>
        <w:rPr>
          <w:rFonts w:hint="eastAsia" w:ascii="仿宋" w:hAnsi="仿宋" w:eastAsia="仿宋" w:cs="仿宋"/>
          <w:sz w:val="24"/>
          <w:szCs w:val="24"/>
          <w:lang w:eastAsia="zh-CN"/>
        </w:rPr>
        <w:t>中标</w:t>
      </w:r>
      <w:r>
        <w:rPr>
          <w:rFonts w:hint="eastAsia" w:ascii="仿宋" w:hAnsi="仿宋" w:eastAsia="仿宋" w:cs="仿宋"/>
          <w:sz w:val="24"/>
          <w:szCs w:val="24"/>
        </w:rPr>
        <w:t>的法律责任。</w:t>
      </w:r>
    </w:p>
    <w:p>
      <w:pPr>
        <w:widowControl w:val="0"/>
        <w:adjustRightInd w:val="0"/>
        <w:snapToGrid w:val="0"/>
        <w:jc w:val="both"/>
        <w:rPr>
          <w:rFonts w:hint="eastAsia" w:ascii="仿宋" w:hAnsi="仿宋" w:eastAsia="仿宋" w:cs="仿宋"/>
          <w:sz w:val="24"/>
          <w:szCs w:val="24"/>
        </w:rPr>
      </w:pPr>
    </w:p>
    <w:p>
      <w:pPr>
        <w:widowControl w:val="0"/>
        <w:adjustRightInd w:val="0"/>
        <w:snapToGrid w:val="0"/>
        <w:jc w:val="both"/>
        <w:rPr>
          <w:rFonts w:hint="eastAsia" w:ascii="仿宋" w:hAnsi="仿宋" w:eastAsia="仿宋" w:cs="仿宋"/>
          <w:sz w:val="24"/>
          <w:szCs w:val="24"/>
        </w:rPr>
      </w:pP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承诺供应商（全称并加盖公章）： </w:t>
      </w:r>
      <w:r>
        <w:rPr>
          <w:rFonts w:hint="eastAsia" w:ascii="仿宋" w:hAnsi="仿宋" w:eastAsia="仿宋" w:cs="仿宋"/>
          <w:sz w:val="24"/>
          <w:szCs w:val="24"/>
          <w:u w:val="none"/>
        </w:rPr>
        <w:t xml:space="preserve">            </w:t>
      </w: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单位负责人或授权代表（签字或签章)：      </w:t>
      </w:r>
    </w:p>
    <w:p>
      <w:pPr>
        <w:widowControl w:val="0"/>
        <w:adjustRightInd w:val="0"/>
        <w:snapToGrid w:val="0"/>
        <w:spacing w:line="480" w:lineRule="auto"/>
        <w:ind w:firstLine="3360" w:firstLineChars="1400"/>
        <w:jc w:val="both"/>
        <w:rPr>
          <w:rFonts w:hint="eastAsia" w:ascii="仿宋" w:hAnsi="仿宋" w:eastAsia="仿宋" w:cs="仿宋"/>
          <w:sz w:val="24"/>
          <w:szCs w:val="24"/>
        </w:rPr>
      </w:pPr>
      <w:r>
        <w:rPr>
          <w:rFonts w:hint="eastAsia" w:ascii="仿宋" w:hAnsi="仿宋" w:eastAsia="仿宋" w:cs="仿宋"/>
          <w:sz w:val="24"/>
          <w:szCs w:val="24"/>
        </w:rPr>
        <w:t>日期：</w:t>
      </w:r>
    </w:p>
    <w:p>
      <w:pPr>
        <w:widowControl w:val="0"/>
        <w:adjustRightInd w:val="0"/>
        <w:snapToGrid w:val="0"/>
        <w:spacing w:line="480" w:lineRule="auto"/>
        <w:jc w:val="both"/>
        <w:rPr>
          <w:rFonts w:hint="eastAsia" w:ascii="仿宋" w:hAnsi="仿宋" w:eastAsia="仿宋" w:cs="仿宋"/>
          <w:szCs w:val="21"/>
        </w:rPr>
      </w:pPr>
    </w:p>
    <w:p>
      <w:pPr>
        <w:widowControl w:val="0"/>
        <w:adjustRightInd w:val="0"/>
        <w:snapToGrid w:val="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说明：供应商可自行选择是否提供本承诺函，若不提供本承诺函，应按《中华人民共和国政府采购法》《中华人民共和国政府采购法实施条例》及采购文件资格要求提供相应的证明材料。</w:t>
      </w: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（供应商承诺良好的商业信誉和健全的财务会计制度；若为联合体投标，联合体各方均需提供承诺书）</w:t>
      </w: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p>
    <w:p>
      <w:pPr>
        <w:jc w:val="center"/>
        <w:rPr>
          <w:rFonts w:hint="eastAsia" w:ascii="仿宋" w:hAnsi="仿宋" w:eastAsia="仿宋" w:cs="仿宋"/>
          <w:b/>
          <w:kern w:val="0"/>
          <w:szCs w:val="20"/>
        </w:rPr>
      </w:pPr>
      <w:r>
        <w:rPr>
          <w:rFonts w:hint="eastAsia" w:ascii="仿宋" w:hAnsi="仿宋" w:eastAsia="仿宋" w:cs="仿宋"/>
          <w:b/>
          <w:kern w:val="0"/>
          <w:szCs w:val="20"/>
        </w:rPr>
        <w:t>（</w:t>
      </w:r>
      <w:r>
        <w:rPr>
          <w:rFonts w:hint="eastAsia" w:ascii="仿宋" w:hAnsi="仿宋" w:eastAsia="仿宋" w:cs="仿宋"/>
          <w:b/>
          <w:kern w:val="0"/>
          <w:szCs w:val="20"/>
          <w:lang w:val="en-US" w:eastAsia="zh-CN"/>
        </w:rPr>
        <w:t>四</w:t>
      </w:r>
      <w:r>
        <w:rPr>
          <w:rFonts w:hint="eastAsia" w:ascii="仿宋" w:hAnsi="仿宋" w:eastAsia="仿宋" w:cs="仿宋"/>
          <w:b/>
          <w:kern w:val="0"/>
          <w:szCs w:val="20"/>
        </w:rPr>
        <w:t>）</w:t>
      </w:r>
      <w:r>
        <w:rPr>
          <w:rFonts w:hint="eastAsia" w:ascii="仿宋" w:hAnsi="仿宋" w:eastAsia="仿宋" w:cs="仿宋"/>
          <w:b/>
          <w:kern w:val="0"/>
          <w:szCs w:val="20"/>
          <w:lang w:val="en-US" w:eastAsia="zh-CN"/>
        </w:rPr>
        <w:t>具有</w:t>
      </w:r>
      <w:r>
        <w:rPr>
          <w:rFonts w:hint="eastAsia" w:ascii="仿宋" w:hAnsi="仿宋" w:eastAsia="仿宋" w:cs="仿宋"/>
          <w:b/>
          <w:kern w:val="0"/>
          <w:szCs w:val="20"/>
        </w:rPr>
        <w:t>履行合同所必需的设备和专业技术能力的证明材料或承诺函</w:t>
      </w:r>
    </w:p>
    <w:tbl>
      <w:tblPr>
        <w:tblStyle w:val="17"/>
        <w:tblW w:w="87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189"/>
        <w:gridCol w:w="5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189"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val="en-US" w:eastAsia="zh-CN"/>
              </w:rPr>
              <w:t>具有</w:t>
            </w:r>
            <w:r>
              <w:rPr>
                <w:rFonts w:hint="eastAsia" w:ascii="仿宋" w:hAnsi="仿宋" w:eastAsia="仿宋" w:cs="仿宋"/>
                <w:b w:val="0"/>
                <w:bCs w:val="0"/>
                <w:sz w:val="21"/>
                <w:szCs w:val="21"/>
                <w:lang w:eastAsia="zh-CN"/>
              </w:rPr>
              <w:t>履行合同所必需的设备和专业技术能力</w:t>
            </w:r>
          </w:p>
        </w:tc>
        <w:tc>
          <w:tcPr>
            <w:tcW w:w="5608"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提供书面承诺或声明，或提供相应证明材料。</w:t>
            </w:r>
          </w:p>
        </w:tc>
      </w:tr>
    </w:tbl>
    <w:p>
      <w:pPr>
        <w:rPr>
          <w:rFonts w:hint="eastAsia" w:ascii="仿宋" w:hAnsi="仿宋" w:eastAsia="仿宋" w:cs="仿宋"/>
        </w:rPr>
      </w:pPr>
    </w:p>
    <w:p>
      <w:pPr>
        <w:widowControl w:val="0"/>
        <w:adjustRightInd w:val="0"/>
        <w:snapToGrid w:val="0"/>
        <w:jc w:val="center"/>
        <w:rPr>
          <w:rFonts w:hint="eastAsia" w:ascii="仿宋" w:hAnsi="仿宋" w:eastAsia="仿宋" w:cs="仿宋"/>
          <w:sz w:val="24"/>
          <w:szCs w:val="24"/>
        </w:rPr>
      </w:pPr>
      <w:r>
        <w:rPr>
          <w:rFonts w:hint="eastAsia" w:ascii="仿宋" w:hAnsi="仿宋" w:eastAsia="仿宋" w:cs="仿宋"/>
          <w:b/>
          <w:sz w:val="30"/>
          <w:szCs w:val="30"/>
        </w:rPr>
        <w:t xml:space="preserve">资格承诺函 </w:t>
      </w:r>
    </w:p>
    <w:p>
      <w:pPr>
        <w:widowControl w:val="0"/>
        <w:adjustRightInd w:val="0"/>
        <w:snapToGrid w:val="0"/>
        <w:jc w:val="both"/>
        <w:rPr>
          <w:rFonts w:hint="eastAsia" w:ascii="仿宋" w:hAnsi="仿宋" w:eastAsia="仿宋" w:cs="仿宋"/>
          <w:sz w:val="24"/>
          <w:szCs w:val="24"/>
        </w:rPr>
      </w:pPr>
    </w:p>
    <w:p>
      <w:pPr>
        <w:widowControl w:val="0"/>
        <w:adjustRightInd w:val="0"/>
        <w:snapToGrid w:val="0"/>
        <w:jc w:val="both"/>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采购人</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采购代理机构</w:t>
      </w:r>
      <w:r>
        <w:rPr>
          <w:rFonts w:hint="eastAsia" w:ascii="仿宋" w:hAnsi="仿宋" w:eastAsia="仿宋" w:cs="仿宋"/>
          <w:b/>
          <w:bCs/>
          <w:szCs w:val="21"/>
          <w:u w:val="single"/>
        </w:rPr>
        <w:t>）</w:t>
      </w: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我单位参与</w:t>
      </w:r>
      <w:r>
        <w:rPr>
          <w:rFonts w:hint="eastAsia" w:ascii="仿宋" w:hAnsi="仿宋" w:eastAsia="仿宋" w:cs="仿宋"/>
          <w:b/>
          <w:bCs w:val="0"/>
          <w:sz w:val="24"/>
          <w:szCs w:val="24"/>
          <w:u w:val="none"/>
          <w:lang w:val="en-US" w:eastAsia="zh-CN"/>
        </w:rPr>
        <w:t>(项目名称)</w:t>
      </w:r>
      <w:r>
        <w:rPr>
          <w:rFonts w:hint="eastAsia" w:ascii="仿宋" w:hAnsi="仿宋" w:eastAsia="仿宋" w:cs="仿宋"/>
          <w:b/>
          <w:bCs w:val="0"/>
          <w:sz w:val="24"/>
          <w:szCs w:val="24"/>
          <w:u w:val="none"/>
        </w:rPr>
        <w:t>（项目编号）</w:t>
      </w:r>
      <w:r>
        <w:rPr>
          <w:rFonts w:hint="eastAsia" w:ascii="仿宋" w:hAnsi="仿宋" w:eastAsia="仿宋" w:cs="仿宋"/>
          <w:sz w:val="24"/>
          <w:szCs w:val="24"/>
        </w:rPr>
        <w:t>项目的政府采购活动，现承诺如下：</w:t>
      </w: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 xml:space="preserve">我单位具有符合《中华人民共和国政府采购法》《中华人民共和国政府采购法实施条例》及采购文件资格要求规定的具有履行合同所必需的设备和专业技术能力。 </w:t>
      </w:r>
    </w:p>
    <w:p>
      <w:pPr>
        <w:widowControl w:val="0"/>
        <w:adjustRightInd w:val="0"/>
        <w:snapToGrid w:val="0"/>
        <w:spacing w:line="360" w:lineRule="auto"/>
        <w:ind w:firstLine="480" w:firstLineChars="200"/>
        <w:jc w:val="both"/>
        <w:rPr>
          <w:rFonts w:hint="eastAsia" w:ascii="仿宋" w:hAnsi="仿宋" w:eastAsia="仿宋" w:cs="仿宋"/>
          <w:sz w:val="24"/>
          <w:szCs w:val="24"/>
        </w:rPr>
      </w:pPr>
      <w:r>
        <w:rPr>
          <w:rFonts w:hint="eastAsia" w:ascii="仿宋" w:hAnsi="仿宋" w:eastAsia="仿宋" w:cs="仿宋"/>
          <w:sz w:val="24"/>
          <w:szCs w:val="24"/>
        </w:rPr>
        <w:t>若我单位以上承诺不实，自愿承担提供虚假材料谋取中标、</w:t>
      </w:r>
      <w:r>
        <w:rPr>
          <w:rFonts w:hint="eastAsia" w:ascii="仿宋" w:hAnsi="仿宋" w:eastAsia="仿宋" w:cs="仿宋"/>
          <w:sz w:val="24"/>
          <w:szCs w:val="24"/>
          <w:lang w:eastAsia="zh-CN"/>
        </w:rPr>
        <w:t>中标</w:t>
      </w:r>
      <w:r>
        <w:rPr>
          <w:rFonts w:hint="eastAsia" w:ascii="仿宋" w:hAnsi="仿宋" w:eastAsia="仿宋" w:cs="仿宋"/>
          <w:sz w:val="24"/>
          <w:szCs w:val="24"/>
        </w:rPr>
        <w:t xml:space="preserve">的法律责任。 </w:t>
      </w: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承诺供应商（全称并加盖公章）： </w:t>
      </w:r>
      <w:r>
        <w:rPr>
          <w:rFonts w:hint="eastAsia" w:ascii="仿宋" w:hAnsi="仿宋" w:eastAsia="仿宋" w:cs="仿宋"/>
          <w:sz w:val="24"/>
          <w:szCs w:val="24"/>
          <w:u w:val="none"/>
        </w:rPr>
        <w:t xml:space="preserve">            </w:t>
      </w: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单位负责人或授权代表（签字或签章)：      </w:t>
      </w:r>
    </w:p>
    <w:p>
      <w:pPr>
        <w:widowControl w:val="0"/>
        <w:adjustRightInd w:val="0"/>
        <w:snapToGrid w:val="0"/>
        <w:spacing w:line="480" w:lineRule="auto"/>
        <w:ind w:firstLine="3360" w:firstLineChars="1400"/>
        <w:jc w:val="both"/>
        <w:rPr>
          <w:rFonts w:hint="eastAsia" w:ascii="仿宋" w:hAnsi="仿宋" w:eastAsia="仿宋" w:cs="仿宋"/>
          <w:sz w:val="24"/>
          <w:szCs w:val="24"/>
        </w:rPr>
      </w:pPr>
      <w:r>
        <w:rPr>
          <w:rFonts w:hint="eastAsia" w:ascii="仿宋" w:hAnsi="仿宋" w:eastAsia="仿宋" w:cs="仿宋"/>
          <w:sz w:val="24"/>
          <w:szCs w:val="24"/>
        </w:rPr>
        <w:t>日期：</w:t>
      </w: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 xml:space="preserve">说明：供应商可自行选择是否提供本承诺函，若不提供本承诺函，应按《中华人民共和国政府采购法》《中华人民共和国政府采购法实施条例》及采购文件资格要求提供相应的证明材料。 </w:t>
      </w: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（供应商承诺具有履行合同所必需的设备和专业技术能力；若为联合体投标，联合体各方均需提供承诺书）</w:t>
      </w:r>
    </w:p>
    <w:p>
      <w:pPr>
        <w:widowControl w:val="0"/>
        <w:adjustRightInd w:val="0"/>
        <w:snapToGrid w:val="0"/>
        <w:spacing w:line="360" w:lineRule="auto"/>
        <w:ind w:firstLine="420" w:firstLineChars="20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pStyle w:val="11"/>
        <w:rPr>
          <w:rFonts w:hint="eastAsia" w:ascii="仿宋" w:hAnsi="仿宋" w:eastAsia="仿宋" w:cs="仿宋"/>
          <w:szCs w:val="21"/>
        </w:rPr>
      </w:pPr>
    </w:p>
    <w:p>
      <w:pPr>
        <w:pStyle w:val="11"/>
        <w:rPr>
          <w:rFonts w:hint="eastAsia" w:ascii="仿宋" w:hAnsi="仿宋" w:eastAsia="仿宋" w:cs="仿宋"/>
          <w:szCs w:val="21"/>
        </w:rPr>
      </w:pPr>
    </w:p>
    <w:p>
      <w:pPr>
        <w:widowControl w:val="0"/>
        <w:adjustRightInd w:val="0"/>
        <w:snapToGrid w:val="0"/>
        <w:spacing w:line="360" w:lineRule="auto"/>
        <w:ind w:firstLine="420" w:firstLineChars="200"/>
        <w:jc w:val="both"/>
        <w:rPr>
          <w:rFonts w:hint="eastAsia" w:ascii="仿宋" w:hAnsi="仿宋" w:eastAsia="仿宋" w:cs="仿宋"/>
          <w:szCs w:val="21"/>
        </w:rPr>
      </w:pPr>
    </w:p>
    <w:p>
      <w:pPr>
        <w:pStyle w:val="5"/>
        <w:spacing w:before="0" w:line="560" w:lineRule="exact"/>
        <w:jc w:val="center"/>
        <w:rPr>
          <w:rFonts w:hint="eastAsia" w:ascii="仿宋" w:hAnsi="仿宋" w:eastAsia="仿宋" w:cs="仿宋"/>
          <w:b/>
          <w:bCs w:val="0"/>
          <w:kern w:val="0"/>
          <w:sz w:val="21"/>
          <w:szCs w:val="20"/>
          <w:lang w:val="en-US" w:eastAsia="zh-CN" w:bidi="ar-SA"/>
        </w:rPr>
      </w:pPr>
      <w:r>
        <w:rPr>
          <w:rFonts w:hint="eastAsia" w:ascii="仿宋" w:hAnsi="仿宋" w:eastAsia="仿宋" w:cs="仿宋"/>
          <w:b/>
          <w:bCs w:val="0"/>
          <w:kern w:val="0"/>
          <w:sz w:val="21"/>
          <w:szCs w:val="20"/>
          <w:lang w:val="en-US" w:eastAsia="zh-CN" w:bidi="ar-SA"/>
        </w:rPr>
        <w:t>（五）具有依法缴纳社会保障资金的缴纳记录和税收的承诺书</w:t>
      </w:r>
    </w:p>
    <w:tbl>
      <w:tblPr>
        <w:tblStyle w:val="17"/>
        <w:tblW w:w="87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189"/>
        <w:gridCol w:w="5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66" w:hRule="atLeast"/>
          <w:jc w:val="center"/>
        </w:trPr>
        <w:tc>
          <w:tcPr>
            <w:tcW w:w="3189"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具有依法缴纳社会保障资金的缴纳记录和税收</w:t>
            </w:r>
          </w:p>
        </w:tc>
        <w:tc>
          <w:tcPr>
            <w:tcW w:w="5608"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提供书面承诺或声明，或提供相应证明材料。</w:t>
            </w:r>
          </w:p>
        </w:tc>
      </w:tr>
    </w:tbl>
    <w:p>
      <w:pPr>
        <w:widowControl w:val="0"/>
        <w:adjustRightInd w:val="0"/>
        <w:snapToGrid w:val="0"/>
        <w:jc w:val="center"/>
        <w:rPr>
          <w:rFonts w:hint="eastAsia" w:ascii="仿宋" w:hAnsi="仿宋" w:eastAsia="仿宋" w:cs="仿宋"/>
          <w:b/>
          <w:sz w:val="30"/>
          <w:szCs w:val="30"/>
        </w:rPr>
      </w:pPr>
    </w:p>
    <w:p>
      <w:pPr>
        <w:widowControl w:val="0"/>
        <w:adjustRightInd w:val="0"/>
        <w:snapToGrid w:val="0"/>
        <w:jc w:val="center"/>
        <w:rPr>
          <w:rFonts w:hint="eastAsia" w:ascii="仿宋" w:hAnsi="仿宋" w:eastAsia="仿宋" w:cs="仿宋"/>
          <w:sz w:val="32"/>
          <w:szCs w:val="32"/>
        </w:rPr>
      </w:pPr>
      <w:r>
        <w:rPr>
          <w:rFonts w:hint="eastAsia" w:ascii="仿宋" w:hAnsi="仿宋" w:eastAsia="仿宋" w:cs="仿宋"/>
          <w:b/>
          <w:sz w:val="30"/>
          <w:szCs w:val="30"/>
        </w:rPr>
        <w:t>资格承诺函</w:t>
      </w:r>
    </w:p>
    <w:p>
      <w:pPr>
        <w:widowControl w:val="0"/>
        <w:adjustRightInd w:val="0"/>
        <w:snapToGrid w:val="0"/>
        <w:jc w:val="both"/>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采购人</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采购代理机构</w:t>
      </w:r>
      <w:r>
        <w:rPr>
          <w:rFonts w:hint="eastAsia" w:ascii="仿宋" w:hAnsi="仿宋" w:eastAsia="仿宋" w:cs="仿宋"/>
          <w:b/>
          <w:bCs/>
          <w:szCs w:val="21"/>
          <w:u w:val="single"/>
        </w:rPr>
        <w:t>）</w:t>
      </w: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spacing w:line="360" w:lineRule="auto"/>
        <w:ind w:firstLine="720" w:firstLineChars="300"/>
        <w:jc w:val="both"/>
        <w:rPr>
          <w:rFonts w:hint="eastAsia" w:ascii="仿宋" w:hAnsi="仿宋" w:eastAsia="仿宋" w:cs="仿宋"/>
          <w:sz w:val="24"/>
          <w:szCs w:val="24"/>
        </w:rPr>
      </w:pPr>
      <w:r>
        <w:rPr>
          <w:rFonts w:hint="eastAsia" w:ascii="仿宋" w:hAnsi="仿宋" w:eastAsia="仿宋" w:cs="仿宋"/>
          <w:sz w:val="24"/>
          <w:szCs w:val="24"/>
        </w:rPr>
        <w:t>我单位参与</w:t>
      </w:r>
      <w:r>
        <w:rPr>
          <w:rFonts w:hint="eastAsia" w:ascii="仿宋" w:hAnsi="仿宋" w:eastAsia="仿宋" w:cs="仿宋"/>
          <w:b/>
          <w:bCs w:val="0"/>
          <w:sz w:val="24"/>
          <w:szCs w:val="24"/>
          <w:u w:val="none"/>
          <w:lang w:val="en-US" w:eastAsia="zh-CN"/>
        </w:rPr>
        <w:t>(项目名称)</w:t>
      </w:r>
      <w:r>
        <w:rPr>
          <w:rFonts w:hint="eastAsia" w:ascii="仿宋" w:hAnsi="仿宋" w:eastAsia="仿宋" w:cs="仿宋"/>
          <w:b/>
          <w:bCs w:val="0"/>
          <w:sz w:val="24"/>
          <w:szCs w:val="24"/>
          <w:u w:val="none"/>
        </w:rPr>
        <w:t>（项目编号）</w:t>
      </w:r>
      <w:r>
        <w:rPr>
          <w:rFonts w:hint="eastAsia" w:ascii="仿宋" w:hAnsi="仿宋" w:eastAsia="仿宋" w:cs="仿宋"/>
          <w:sz w:val="24"/>
          <w:szCs w:val="24"/>
        </w:rPr>
        <w:t>项目的政府采购活动，现承诺如下：</w:t>
      </w:r>
    </w:p>
    <w:p>
      <w:pPr>
        <w:spacing w:line="560" w:lineRule="exact"/>
        <w:ind w:firstLine="640"/>
        <w:rPr>
          <w:rFonts w:hint="eastAsia" w:ascii="仿宋" w:hAnsi="仿宋" w:eastAsia="仿宋" w:cs="仿宋"/>
          <w:sz w:val="24"/>
        </w:rPr>
      </w:pPr>
      <w:r>
        <w:rPr>
          <w:rFonts w:hint="eastAsia" w:ascii="仿宋" w:hAnsi="仿宋" w:eastAsia="仿宋" w:cs="仿宋"/>
          <w:sz w:val="24"/>
        </w:rPr>
        <w:t>我单位符合《中华人民共和国政府采购法》《中华人民共和国政府采购法实施条例》及采购文件资格要求规定的依法缴纳税收和社会保障资金。</w:t>
      </w:r>
    </w:p>
    <w:p>
      <w:pPr>
        <w:spacing w:line="560" w:lineRule="exact"/>
        <w:ind w:firstLine="640"/>
        <w:rPr>
          <w:rFonts w:hint="eastAsia" w:ascii="仿宋" w:hAnsi="仿宋" w:eastAsia="仿宋" w:cs="仿宋"/>
          <w:sz w:val="24"/>
        </w:rPr>
      </w:pPr>
      <w:r>
        <w:rPr>
          <w:rFonts w:hint="eastAsia" w:ascii="仿宋" w:hAnsi="仿宋" w:eastAsia="仿宋" w:cs="仿宋"/>
          <w:sz w:val="24"/>
        </w:rPr>
        <w:t>若我单位以上承诺不实，自愿承担提供虚假材料谋取中标、</w:t>
      </w:r>
      <w:r>
        <w:rPr>
          <w:rFonts w:hint="eastAsia" w:ascii="仿宋" w:hAnsi="仿宋" w:eastAsia="仿宋" w:cs="仿宋"/>
          <w:sz w:val="24"/>
          <w:lang w:eastAsia="zh-CN"/>
        </w:rPr>
        <w:t>中标</w:t>
      </w:r>
      <w:r>
        <w:rPr>
          <w:rFonts w:hint="eastAsia" w:ascii="仿宋" w:hAnsi="仿宋" w:eastAsia="仿宋" w:cs="仿宋"/>
          <w:sz w:val="24"/>
        </w:rPr>
        <w:t>的法律责任。</w:t>
      </w:r>
    </w:p>
    <w:p>
      <w:pPr>
        <w:spacing w:line="560" w:lineRule="exact"/>
        <w:ind w:firstLine="640"/>
        <w:rPr>
          <w:rFonts w:hint="eastAsia" w:ascii="仿宋" w:hAnsi="仿宋" w:eastAsia="仿宋" w:cs="仿宋"/>
          <w:sz w:val="24"/>
        </w:rPr>
      </w:pPr>
    </w:p>
    <w:p>
      <w:pPr>
        <w:spacing w:line="560" w:lineRule="exact"/>
        <w:ind w:firstLine="640"/>
        <w:rPr>
          <w:rFonts w:hint="eastAsia" w:ascii="仿宋" w:hAnsi="仿宋" w:eastAsia="仿宋" w:cs="仿宋"/>
          <w:sz w:val="24"/>
        </w:rPr>
      </w:pP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承诺供应商（全称并加盖公章）： </w:t>
      </w:r>
      <w:r>
        <w:rPr>
          <w:rFonts w:hint="eastAsia" w:ascii="仿宋" w:hAnsi="仿宋" w:eastAsia="仿宋" w:cs="仿宋"/>
          <w:sz w:val="24"/>
          <w:szCs w:val="24"/>
          <w:u w:val="none"/>
        </w:rPr>
        <w:t xml:space="preserve">            </w:t>
      </w: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单位负责人或授权代表（签字或签章)：      </w:t>
      </w:r>
    </w:p>
    <w:p>
      <w:pPr>
        <w:widowControl w:val="0"/>
        <w:adjustRightInd w:val="0"/>
        <w:snapToGrid w:val="0"/>
        <w:spacing w:line="480" w:lineRule="auto"/>
        <w:ind w:firstLine="3360" w:firstLineChars="1400"/>
        <w:jc w:val="both"/>
        <w:rPr>
          <w:rFonts w:hint="eastAsia" w:ascii="仿宋" w:hAnsi="仿宋" w:eastAsia="仿宋" w:cs="仿宋"/>
          <w:sz w:val="24"/>
          <w:szCs w:val="24"/>
        </w:rPr>
      </w:pPr>
      <w:r>
        <w:rPr>
          <w:rFonts w:hint="eastAsia" w:ascii="仿宋" w:hAnsi="仿宋" w:eastAsia="仿宋" w:cs="仿宋"/>
          <w:sz w:val="24"/>
          <w:szCs w:val="24"/>
        </w:rPr>
        <w:t>日期：</w:t>
      </w:r>
    </w:p>
    <w:p>
      <w:pPr>
        <w:widowControl w:val="0"/>
        <w:adjustRightInd w:val="0"/>
        <w:snapToGrid w:val="0"/>
        <w:spacing w:line="480" w:lineRule="auto"/>
        <w:ind w:firstLine="3600" w:firstLineChars="1500"/>
        <w:jc w:val="both"/>
        <w:rPr>
          <w:rFonts w:hint="eastAsia" w:ascii="仿宋" w:hAnsi="仿宋" w:eastAsia="仿宋" w:cs="仿宋"/>
          <w:sz w:val="24"/>
        </w:rPr>
      </w:pP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说明：供应商可自行选择是否提供本承诺函，若不提供本承诺函，应按《中华人民共和国政府采购法》《中华人民共和国政府采购法实施条例》及采购文件资格要求提供相应的证明材料。</w:t>
      </w:r>
    </w:p>
    <w:p>
      <w:pPr>
        <w:widowControl w:val="0"/>
        <w:adjustRightInd w:val="0"/>
        <w:snapToGrid w:val="0"/>
        <w:spacing w:line="360" w:lineRule="auto"/>
        <w:ind w:firstLine="420" w:firstLineChars="200"/>
        <w:jc w:val="both"/>
        <w:rPr>
          <w:rFonts w:hint="eastAsia" w:ascii="仿宋" w:hAnsi="仿宋" w:eastAsia="仿宋" w:cs="仿宋"/>
          <w:szCs w:val="21"/>
        </w:rPr>
      </w:pPr>
      <w:r>
        <w:rPr>
          <w:rFonts w:hint="eastAsia" w:ascii="仿宋" w:hAnsi="仿宋" w:eastAsia="仿宋" w:cs="仿宋"/>
          <w:szCs w:val="21"/>
        </w:rPr>
        <w:t>（</w:t>
      </w:r>
      <w:r>
        <w:rPr>
          <w:rFonts w:hint="eastAsia" w:ascii="仿宋" w:hAnsi="仿宋" w:eastAsia="仿宋" w:cs="仿宋"/>
          <w:szCs w:val="21"/>
          <w:lang w:eastAsia="zh-CN"/>
        </w:rPr>
        <w:t>投标供应商</w:t>
      </w:r>
      <w:r>
        <w:rPr>
          <w:rFonts w:hint="eastAsia" w:ascii="仿宋" w:hAnsi="仿宋" w:eastAsia="仿宋" w:cs="仿宋"/>
          <w:szCs w:val="21"/>
        </w:rPr>
        <w:t>承诺依法缴纳社会保障资金和税收；若为联合体投标，联合体各方均需提供承诺书）</w:t>
      </w:r>
    </w:p>
    <w:p>
      <w:pPr>
        <w:rPr>
          <w:rFonts w:hint="eastAsia" w:ascii="仿宋" w:hAnsi="仿宋" w:eastAsia="仿宋" w:cs="仿宋"/>
          <w:b/>
          <w:bCs/>
          <w:caps/>
          <w:color w:val="000000"/>
          <w:sz w:val="24"/>
        </w:rPr>
      </w:pPr>
      <w:r>
        <w:rPr>
          <w:rFonts w:hint="eastAsia" w:ascii="仿宋" w:hAnsi="仿宋" w:eastAsia="仿宋" w:cs="仿宋"/>
          <w:b/>
          <w:bCs/>
          <w:caps/>
          <w:color w:val="000000"/>
          <w:sz w:val="24"/>
        </w:rPr>
        <w:br w:type="page"/>
      </w:r>
    </w:p>
    <w:p>
      <w:pPr>
        <w:jc w:val="center"/>
        <w:rPr>
          <w:rFonts w:hint="eastAsia" w:ascii="仿宋" w:hAnsi="仿宋" w:eastAsia="仿宋" w:cs="仿宋"/>
          <w:b/>
          <w:bCs w:val="0"/>
          <w:kern w:val="0"/>
          <w:sz w:val="21"/>
          <w:szCs w:val="20"/>
          <w:lang w:val="en-US" w:eastAsia="zh-CN" w:bidi="ar-SA"/>
        </w:rPr>
      </w:pPr>
      <w:r>
        <w:rPr>
          <w:rFonts w:hint="eastAsia" w:ascii="仿宋" w:hAnsi="仿宋" w:eastAsia="仿宋" w:cs="仿宋"/>
          <w:b/>
          <w:bCs w:val="0"/>
          <w:kern w:val="0"/>
          <w:sz w:val="21"/>
          <w:szCs w:val="20"/>
          <w:lang w:val="en-US" w:eastAsia="zh-CN" w:bidi="ar-SA"/>
        </w:rPr>
        <w:t>（六）参加政府采购活动前3年内在经营活动中没有重大违法记录的承诺书</w:t>
      </w:r>
    </w:p>
    <w:tbl>
      <w:tblPr>
        <w:tblStyle w:val="17"/>
        <w:tblW w:w="87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57" w:type="dxa"/>
          <w:left w:w="108" w:type="dxa"/>
          <w:bottom w:w="57" w:type="dxa"/>
          <w:right w:w="108" w:type="dxa"/>
        </w:tblCellMar>
      </w:tblPr>
      <w:tblGrid>
        <w:gridCol w:w="3189"/>
        <w:gridCol w:w="5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3189"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参加政府采购活动前3年内在经营活动中没有重大违法记录</w:t>
            </w:r>
          </w:p>
        </w:tc>
        <w:tc>
          <w:tcPr>
            <w:tcW w:w="5608" w:type="dxa"/>
            <w:noWrap w:val="0"/>
            <w:vAlign w:val="center"/>
          </w:tcPr>
          <w:p>
            <w:pPr>
              <w:pStyle w:val="5"/>
              <w:keepNext w:val="0"/>
              <w:keepLines w:val="0"/>
              <w:pageBreakBefore w:val="0"/>
              <w:widowControl w:val="0"/>
              <w:kinsoku/>
              <w:wordWrap/>
              <w:overflowPunct/>
              <w:topLinePunct w:val="0"/>
              <w:autoSpaceDE/>
              <w:autoSpaceDN/>
              <w:bidi w:val="0"/>
              <w:adjustRightInd/>
              <w:snapToGrid/>
              <w:spacing w:line="300" w:lineRule="exact"/>
              <w:jc w:val="center"/>
              <w:textAlignment w:val="auto"/>
              <w:rPr>
                <w:rFonts w:hint="eastAsia" w:ascii="仿宋" w:hAnsi="仿宋" w:eastAsia="仿宋" w:cs="仿宋"/>
                <w:b w:val="0"/>
                <w:bCs w:val="0"/>
                <w:sz w:val="21"/>
                <w:szCs w:val="21"/>
                <w:lang w:eastAsia="zh-CN"/>
              </w:rPr>
            </w:pPr>
            <w:r>
              <w:rPr>
                <w:rFonts w:hint="eastAsia" w:ascii="仿宋" w:hAnsi="仿宋" w:eastAsia="仿宋" w:cs="仿宋"/>
                <w:b w:val="0"/>
                <w:bCs w:val="0"/>
                <w:sz w:val="21"/>
                <w:szCs w:val="21"/>
                <w:lang w:eastAsia="zh-CN"/>
              </w:rPr>
              <w:t>提供书面承诺或声明，或提供相应证明材料。</w:t>
            </w:r>
          </w:p>
        </w:tc>
      </w:tr>
    </w:tbl>
    <w:p>
      <w:pPr>
        <w:widowControl w:val="0"/>
        <w:adjustRightInd w:val="0"/>
        <w:snapToGrid w:val="0"/>
        <w:jc w:val="both"/>
        <w:rPr>
          <w:rFonts w:hint="eastAsia" w:ascii="仿宋" w:hAnsi="仿宋" w:eastAsia="仿宋" w:cs="仿宋"/>
          <w:b/>
          <w:sz w:val="30"/>
          <w:szCs w:val="30"/>
        </w:rPr>
      </w:pPr>
    </w:p>
    <w:p>
      <w:pPr>
        <w:widowControl w:val="0"/>
        <w:adjustRightInd w:val="0"/>
        <w:snapToGrid w:val="0"/>
        <w:jc w:val="center"/>
        <w:rPr>
          <w:rFonts w:hint="eastAsia" w:ascii="仿宋" w:hAnsi="仿宋" w:eastAsia="仿宋" w:cs="仿宋"/>
          <w:sz w:val="32"/>
          <w:szCs w:val="32"/>
        </w:rPr>
      </w:pPr>
      <w:r>
        <w:rPr>
          <w:rFonts w:hint="eastAsia" w:ascii="仿宋" w:hAnsi="仿宋" w:eastAsia="仿宋" w:cs="仿宋"/>
          <w:b/>
          <w:sz w:val="30"/>
          <w:szCs w:val="30"/>
        </w:rPr>
        <w:t>资格承诺函</w:t>
      </w:r>
    </w:p>
    <w:p>
      <w:pPr>
        <w:widowControl w:val="0"/>
        <w:adjustRightInd w:val="0"/>
        <w:snapToGrid w:val="0"/>
        <w:jc w:val="both"/>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采购人</w:t>
      </w:r>
      <w:r>
        <w:rPr>
          <w:rFonts w:hint="eastAsia" w:ascii="仿宋" w:hAnsi="仿宋" w:eastAsia="仿宋" w:cs="仿宋"/>
          <w:b/>
          <w:bCs/>
          <w:szCs w:val="21"/>
          <w:u w:val="single"/>
        </w:rPr>
        <w:t>/</w:t>
      </w:r>
      <w:r>
        <w:rPr>
          <w:rFonts w:hint="eastAsia" w:ascii="仿宋" w:hAnsi="仿宋" w:eastAsia="仿宋" w:cs="仿宋"/>
          <w:b/>
          <w:bCs/>
          <w:szCs w:val="21"/>
          <w:u w:val="single"/>
          <w:lang w:val="en-US" w:eastAsia="zh-CN"/>
        </w:rPr>
        <w:t>采购代理机构</w:t>
      </w:r>
      <w:r>
        <w:rPr>
          <w:rFonts w:hint="eastAsia" w:ascii="仿宋" w:hAnsi="仿宋" w:eastAsia="仿宋" w:cs="仿宋"/>
          <w:b/>
          <w:bCs/>
          <w:szCs w:val="21"/>
          <w:u w:val="single"/>
        </w:rPr>
        <w:t>）</w:t>
      </w:r>
    </w:p>
    <w:p>
      <w:pPr>
        <w:widowControl w:val="0"/>
        <w:adjustRightInd w:val="0"/>
        <w:snapToGrid w:val="0"/>
        <w:ind w:firstLine="480" w:firstLineChars="200"/>
        <w:jc w:val="both"/>
        <w:rPr>
          <w:rFonts w:hint="eastAsia" w:ascii="仿宋" w:hAnsi="仿宋" w:eastAsia="仿宋" w:cs="仿宋"/>
          <w:sz w:val="24"/>
          <w:szCs w:val="24"/>
        </w:rPr>
      </w:pPr>
    </w:p>
    <w:p>
      <w:pPr>
        <w:widowControl w:val="0"/>
        <w:adjustRightInd w:val="0"/>
        <w:snapToGrid w:val="0"/>
        <w:spacing w:line="360" w:lineRule="auto"/>
        <w:ind w:firstLine="720" w:firstLineChars="300"/>
        <w:jc w:val="both"/>
        <w:rPr>
          <w:rFonts w:hint="eastAsia" w:ascii="仿宋" w:hAnsi="仿宋" w:eastAsia="仿宋" w:cs="仿宋"/>
          <w:sz w:val="24"/>
          <w:szCs w:val="24"/>
        </w:rPr>
      </w:pPr>
      <w:r>
        <w:rPr>
          <w:rFonts w:hint="eastAsia" w:ascii="仿宋" w:hAnsi="仿宋" w:eastAsia="仿宋" w:cs="仿宋"/>
          <w:sz w:val="24"/>
          <w:szCs w:val="24"/>
        </w:rPr>
        <w:t>我单位参与</w:t>
      </w:r>
      <w:r>
        <w:rPr>
          <w:rFonts w:hint="eastAsia" w:ascii="仿宋" w:hAnsi="仿宋" w:eastAsia="仿宋" w:cs="仿宋"/>
          <w:b/>
          <w:bCs w:val="0"/>
          <w:sz w:val="24"/>
          <w:szCs w:val="24"/>
          <w:u w:val="none"/>
          <w:lang w:val="en-US" w:eastAsia="zh-CN"/>
        </w:rPr>
        <w:t>(项目名称)</w:t>
      </w:r>
      <w:r>
        <w:rPr>
          <w:rFonts w:hint="eastAsia" w:ascii="仿宋" w:hAnsi="仿宋" w:eastAsia="仿宋" w:cs="仿宋"/>
          <w:b/>
          <w:bCs w:val="0"/>
          <w:sz w:val="24"/>
          <w:szCs w:val="24"/>
          <w:u w:val="none"/>
        </w:rPr>
        <w:t>（项目编号）</w:t>
      </w:r>
      <w:r>
        <w:rPr>
          <w:rFonts w:hint="eastAsia" w:ascii="仿宋" w:hAnsi="仿宋" w:eastAsia="仿宋" w:cs="仿宋"/>
          <w:sz w:val="24"/>
          <w:szCs w:val="24"/>
        </w:rPr>
        <w:t>项目的政府采购活动，现承诺如下：</w:t>
      </w:r>
    </w:p>
    <w:p>
      <w:pPr>
        <w:spacing w:line="560" w:lineRule="exact"/>
        <w:ind w:firstLine="640"/>
        <w:rPr>
          <w:rFonts w:hint="eastAsia" w:ascii="仿宋" w:hAnsi="仿宋" w:eastAsia="仿宋" w:cs="仿宋"/>
          <w:sz w:val="24"/>
        </w:rPr>
      </w:pPr>
      <w:r>
        <w:rPr>
          <w:rFonts w:hint="eastAsia" w:ascii="仿宋" w:hAnsi="仿宋" w:eastAsia="仿宋" w:cs="仿宋"/>
          <w:sz w:val="24"/>
        </w:rPr>
        <w:t>我单位符合《中华人民共和国政府采购法》《中华人民共和国政府采购法实施条例》及采购文件资格要求规定的参加政府采购活动前三年内，在经营活动中没有重大违法记录。</w:t>
      </w:r>
    </w:p>
    <w:p>
      <w:pPr>
        <w:spacing w:line="560" w:lineRule="exact"/>
        <w:ind w:firstLine="640"/>
        <w:rPr>
          <w:rFonts w:hint="eastAsia" w:ascii="仿宋" w:hAnsi="仿宋" w:eastAsia="仿宋" w:cs="仿宋"/>
          <w:sz w:val="24"/>
        </w:rPr>
      </w:pPr>
      <w:r>
        <w:rPr>
          <w:rFonts w:hint="eastAsia" w:ascii="仿宋" w:hAnsi="仿宋" w:eastAsia="仿宋" w:cs="仿宋"/>
          <w:sz w:val="24"/>
        </w:rPr>
        <w:t>若我单位以上承诺不实，自愿承担提供虚假材料谋取中标、</w:t>
      </w:r>
      <w:r>
        <w:rPr>
          <w:rFonts w:hint="eastAsia" w:ascii="仿宋" w:hAnsi="仿宋" w:eastAsia="仿宋" w:cs="仿宋"/>
          <w:sz w:val="24"/>
          <w:lang w:eastAsia="zh-CN"/>
        </w:rPr>
        <w:t>中标</w:t>
      </w:r>
      <w:r>
        <w:rPr>
          <w:rFonts w:hint="eastAsia" w:ascii="仿宋" w:hAnsi="仿宋" w:eastAsia="仿宋" w:cs="仿宋"/>
          <w:sz w:val="24"/>
        </w:rPr>
        <w:t>的法律责任。</w:t>
      </w:r>
    </w:p>
    <w:p>
      <w:pPr>
        <w:spacing w:line="560" w:lineRule="exact"/>
        <w:rPr>
          <w:rFonts w:hint="eastAsia" w:ascii="仿宋" w:hAnsi="仿宋" w:eastAsia="仿宋" w:cs="仿宋"/>
          <w:sz w:val="24"/>
        </w:rPr>
      </w:pPr>
    </w:p>
    <w:p>
      <w:pPr>
        <w:widowControl w:val="0"/>
        <w:adjustRightInd w:val="0"/>
        <w:snapToGrid w:val="0"/>
        <w:spacing w:line="480" w:lineRule="auto"/>
        <w:jc w:val="both"/>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承诺供应商（全称并加盖公章）： </w:t>
      </w:r>
      <w:r>
        <w:rPr>
          <w:rFonts w:hint="eastAsia" w:ascii="仿宋" w:hAnsi="仿宋" w:eastAsia="仿宋" w:cs="仿宋"/>
          <w:sz w:val="24"/>
          <w:szCs w:val="24"/>
          <w:u w:val="none"/>
        </w:rPr>
        <w:t xml:space="preserve">            </w:t>
      </w:r>
    </w:p>
    <w:p>
      <w:pPr>
        <w:widowControl w:val="0"/>
        <w:adjustRightInd w:val="0"/>
        <w:snapToGrid w:val="0"/>
        <w:spacing w:line="480" w:lineRule="auto"/>
        <w:ind w:firstLine="2160" w:firstLineChars="900"/>
        <w:jc w:val="both"/>
        <w:rPr>
          <w:rFonts w:hint="eastAsia" w:ascii="仿宋" w:hAnsi="仿宋" w:eastAsia="仿宋" w:cs="仿宋"/>
          <w:sz w:val="24"/>
          <w:szCs w:val="24"/>
        </w:rPr>
      </w:pPr>
      <w:r>
        <w:rPr>
          <w:rFonts w:hint="eastAsia" w:ascii="仿宋" w:hAnsi="仿宋" w:eastAsia="仿宋" w:cs="仿宋"/>
          <w:sz w:val="24"/>
          <w:szCs w:val="24"/>
        </w:rPr>
        <w:t xml:space="preserve">单位负责人或授权代表（签字或签章)：      </w:t>
      </w:r>
    </w:p>
    <w:p>
      <w:pPr>
        <w:widowControl w:val="0"/>
        <w:adjustRightInd w:val="0"/>
        <w:snapToGrid w:val="0"/>
        <w:spacing w:line="480" w:lineRule="auto"/>
        <w:ind w:firstLine="3360" w:firstLineChars="1400"/>
        <w:jc w:val="both"/>
        <w:rPr>
          <w:rFonts w:hint="eastAsia" w:ascii="仿宋" w:hAnsi="仿宋" w:eastAsia="仿宋" w:cs="仿宋"/>
          <w:sz w:val="24"/>
          <w:szCs w:val="24"/>
        </w:rPr>
      </w:pPr>
      <w:r>
        <w:rPr>
          <w:rFonts w:hint="eastAsia" w:ascii="仿宋" w:hAnsi="仿宋" w:eastAsia="仿宋" w:cs="仿宋"/>
          <w:sz w:val="24"/>
          <w:szCs w:val="24"/>
        </w:rPr>
        <w:t>日期：</w:t>
      </w:r>
    </w:p>
    <w:p>
      <w:pPr>
        <w:widowControl w:val="0"/>
        <w:adjustRightInd w:val="0"/>
        <w:snapToGrid w:val="0"/>
        <w:spacing w:line="480" w:lineRule="auto"/>
        <w:ind w:firstLine="3600" w:firstLineChars="1500"/>
        <w:jc w:val="both"/>
        <w:rPr>
          <w:rFonts w:hint="eastAsia" w:ascii="仿宋" w:hAnsi="仿宋" w:eastAsia="仿宋" w:cs="仿宋"/>
          <w:sz w:val="24"/>
          <w:szCs w:val="24"/>
        </w:rPr>
      </w:pPr>
    </w:p>
    <w:p>
      <w:pPr>
        <w:spacing w:line="560" w:lineRule="exact"/>
        <w:rPr>
          <w:rFonts w:hint="eastAsia" w:ascii="仿宋" w:hAnsi="仿宋" w:eastAsia="仿宋" w:cs="仿宋"/>
          <w:sz w:val="24"/>
        </w:rPr>
      </w:pPr>
    </w:p>
    <w:p>
      <w:pPr>
        <w:widowControl w:val="0"/>
        <w:adjustRightInd w:val="0"/>
        <w:snapToGrid w:val="0"/>
        <w:spacing w:line="360" w:lineRule="auto"/>
        <w:ind w:firstLine="420" w:firstLineChars="200"/>
        <w:jc w:val="left"/>
        <w:rPr>
          <w:rFonts w:hint="eastAsia" w:ascii="仿宋" w:hAnsi="仿宋" w:eastAsia="仿宋" w:cs="仿宋"/>
          <w:szCs w:val="21"/>
        </w:rPr>
      </w:pPr>
      <w:r>
        <w:rPr>
          <w:rFonts w:hint="eastAsia" w:ascii="仿宋" w:hAnsi="仿宋" w:eastAsia="仿宋" w:cs="仿宋"/>
          <w:szCs w:val="21"/>
        </w:rPr>
        <w:t>说明：供应商可自行选择是否提供本承诺函，若不提供本承诺函，应按《中华人民共和国政府采购法》《中华人民共和国政府采购法实施条例》及采购文件资格要求提供相应的证明材料。</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u w:val="none"/>
          <w:lang w:val="en-US" w:eastAsia="zh-CN"/>
        </w:rPr>
      </w:pPr>
      <w:r>
        <w:rPr>
          <w:rFonts w:hint="eastAsia" w:ascii="仿宋" w:hAnsi="仿宋" w:eastAsia="仿宋" w:cs="仿宋"/>
          <w:szCs w:val="21"/>
        </w:rPr>
        <w:t>（申请人承诺参加政府采购活动前3年内在经营活动中没有重大违法记录；若为联合体投标，联合体各方均需提供承诺书）</w:t>
      </w:r>
      <w:r>
        <w:rPr>
          <w:rFonts w:hint="eastAsia" w:ascii="仿宋" w:hAnsi="仿宋" w:eastAsia="仿宋" w:cs="仿宋"/>
          <w:szCs w:val="21"/>
        </w:rPr>
        <w:br w:type="page"/>
      </w:r>
    </w:p>
    <w:p>
      <w:pPr>
        <w:spacing w:line="560" w:lineRule="exact"/>
        <w:jc w:val="both"/>
        <w:rPr>
          <w:rFonts w:hint="eastAsia" w:ascii="仿宋" w:hAnsi="仿宋" w:eastAsia="仿宋" w:cs="仿宋"/>
          <w:b/>
          <w:spacing w:val="6"/>
          <w:sz w:val="28"/>
          <w:szCs w:val="28"/>
          <w:lang w:eastAsia="zh-CN"/>
        </w:rPr>
      </w:pPr>
      <w:r>
        <w:rPr>
          <w:rFonts w:hint="eastAsia" w:ascii="仿宋" w:hAnsi="仿宋" w:eastAsia="仿宋" w:cs="仿宋"/>
          <w:b/>
          <w:spacing w:val="6"/>
          <w:sz w:val="28"/>
          <w:szCs w:val="28"/>
          <w:lang w:eastAsia="zh-CN"/>
        </w:rPr>
        <w:t>（</w:t>
      </w:r>
      <w:r>
        <w:rPr>
          <w:rFonts w:hint="eastAsia" w:ascii="仿宋" w:hAnsi="仿宋" w:eastAsia="仿宋" w:cs="仿宋"/>
          <w:b/>
          <w:spacing w:val="6"/>
          <w:sz w:val="28"/>
          <w:szCs w:val="28"/>
          <w:lang w:val="en-US" w:eastAsia="zh-CN"/>
        </w:rPr>
        <w:t>七</w:t>
      </w:r>
      <w:r>
        <w:rPr>
          <w:rFonts w:hint="eastAsia" w:ascii="仿宋" w:hAnsi="仿宋" w:eastAsia="仿宋" w:cs="仿宋"/>
          <w:b/>
          <w:spacing w:val="6"/>
          <w:sz w:val="28"/>
          <w:szCs w:val="28"/>
          <w:lang w:eastAsia="zh-CN"/>
        </w:rPr>
        <w:t>）落实政府采购政策要求的资格证明文件</w:t>
      </w:r>
    </w:p>
    <w:p>
      <w:pPr>
        <w:keepNext w:val="0"/>
        <w:keepLines w:val="0"/>
        <w:pageBreakBefore w:val="0"/>
        <w:kinsoku/>
        <w:wordWrap/>
        <w:overflowPunct/>
        <w:topLinePunct w:val="0"/>
        <w:autoSpaceDE/>
        <w:autoSpaceDN/>
        <w:bidi w:val="0"/>
        <w:adjustRightInd/>
        <w:snapToGrid/>
        <w:spacing w:line="460" w:lineRule="exact"/>
        <w:ind w:left="0" w:leftChars="0" w:right="0" w:rightChars="0" w:firstLine="0" w:firstLineChars="0"/>
        <w:jc w:val="center"/>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中小企业声明函（服务）</w:t>
      </w:r>
    </w:p>
    <w:p>
      <w:pPr>
        <w:keepNext w:val="0"/>
        <w:keepLines w:val="0"/>
        <w:pageBreakBefore w:val="0"/>
        <w:widowControl w:val="0"/>
        <w:kinsoku/>
        <w:wordWrap/>
        <w:overflowPunct/>
        <w:topLinePunct w:val="0"/>
        <w:autoSpaceDE/>
        <w:autoSpaceDN/>
        <w:bidi w:val="0"/>
        <w:adjustRightInd/>
        <w:spacing w:line="432" w:lineRule="auto"/>
        <w:ind w:firstLine="480" w:firstLineChars="200"/>
        <w:textAlignment w:val="auto"/>
        <w:rPr>
          <w:rFonts w:hint="eastAsia" w:ascii="仿宋" w:hAnsi="仿宋" w:eastAsia="仿宋" w:cs="仿宋"/>
          <w:sz w:val="24"/>
          <w:highlight w:val="none"/>
        </w:rPr>
      </w:pPr>
      <w:r>
        <w:rPr>
          <w:rFonts w:hint="eastAsia" w:ascii="仿宋" w:hAnsi="仿宋" w:eastAsia="仿宋" w:cs="仿宋"/>
          <w:sz w:val="24"/>
          <w:highlight w:val="none"/>
        </w:rPr>
        <w:t>本公司（联合体）郑重声明，根据《政府采购促进中小企业发展管理办法》（财库〔2020〕46号）的规定，本公司（联合体）参加</w:t>
      </w:r>
      <w:r>
        <w:rPr>
          <w:rFonts w:hint="eastAsia" w:ascii="仿宋" w:hAnsi="仿宋" w:eastAsia="仿宋" w:cs="仿宋"/>
          <w:b/>
          <w:bCs/>
          <w:i w:val="0"/>
          <w:iCs w:val="0"/>
          <w:sz w:val="24"/>
          <w:highlight w:val="none"/>
          <w:u w:val="single"/>
          <w:lang w:eastAsia="zh-CN"/>
        </w:rPr>
        <w:t>（</w:t>
      </w:r>
      <w:r>
        <w:rPr>
          <w:rFonts w:hint="eastAsia" w:ascii="仿宋" w:hAnsi="仿宋" w:eastAsia="仿宋" w:cs="仿宋"/>
          <w:b/>
          <w:bCs/>
          <w:i/>
          <w:iCs/>
          <w:sz w:val="24"/>
          <w:highlight w:val="none"/>
          <w:u w:val="single"/>
          <w:lang w:eastAsia="zh-CN"/>
        </w:rPr>
        <w:t>单位名称</w:t>
      </w:r>
      <w:r>
        <w:rPr>
          <w:rFonts w:hint="eastAsia" w:ascii="仿宋" w:hAnsi="仿宋" w:eastAsia="仿宋" w:cs="仿宋"/>
          <w:b/>
          <w:bCs/>
          <w:i w:val="0"/>
          <w:iCs w:val="0"/>
          <w:sz w:val="24"/>
          <w:highlight w:val="none"/>
          <w:u w:val="single"/>
          <w:lang w:eastAsia="zh-CN"/>
        </w:rPr>
        <w:t>）</w:t>
      </w:r>
      <w:r>
        <w:rPr>
          <w:rFonts w:hint="eastAsia" w:ascii="仿宋" w:hAnsi="仿宋" w:eastAsia="仿宋" w:cs="仿宋"/>
          <w:sz w:val="24"/>
          <w:highlight w:val="none"/>
        </w:rPr>
        <w:t>的</w:t>
      </w:r>
      <w:r>
        <w:rPr>
          <w:rFonts w:hint="eastAsia" w:ascii="仿宋" w:hAnsi="仿宋" w:eastAsia="仿宋" w:cs="仿宋"/>
          <w:b/>
          <w:bCs/>
          <w:i/>
          <w:iCs/>
          <w:sz w:val="24"/>
          <w:highlight w:val="none"/>
          <w:u w:val="single"/>
          <w:lang w:eastAsia="zh-CN"/>
        </w:rPr>
        <w:t>（项目名称）</w:t>
      </w:r>
      <w:r>
        <w:rPr>
          <w:rFonts w:hint="eastAsia" w:ascii="仿宋" w:hAnsi="仿宋" w:eastAsia="仿宋" w:cs="仿宋"/>
          <w:sz w:val="24"/>
          <w:highlight w:val="none"/>
        </w:rPr>
        <w:t>采购活动，服务全部由符合政策要求的中小企业承接。相关企业（含联合体中的中小企业、签订分包意向协议的中小企业）的具体情况如下：</w:t>
      </w:r>
    </w:p>
    <w:p>
      <w:pPr>
        <w:keepNext w:val="0"/>
        <w:keepLines w:val="0"/>
        <w:pageBreakBefore w:val="0"/>
        <w:widowControl w:val="0"/>
        <w:kinsoku/>
        <w:wordWrap/>
        <w:overflowPunct/>
        <w:topLinePunct w:val="0"/>
        <w:autoSpaceDE/>
        <w:autoSpaceDN/>
        <w:bidi w:val="0"/>
        <w:adjustRightInd/>
        <w:snapToGrid w:val="0"/>
        <w:spacing w:line="432" w:lineRule="auto"/>
        <w:ind w:firstLine="480" w:firstLineChars="200"/>
        <w:jc w:val="both"/>
        <w:textAlignment w:val="auto"/>
        <w:rPr>
          <w:rFonts w:hint="eastAsia" w:ascii="仿宋" w:hAnsi="仿宋" w:eastAsia="仿宋" w:cs="仿宋"/>
          <w:sz w:val="24"/>
          <w:highlight w:val="none"/>
        </w:rPr>
      </w:pPr>
      <w:r>
        <w:rPr>
          <w:rFonts w:hint="eastAsia" w:ascii="仿宋" w:hAnsi="仿宋" w:eastAsia="仿宋" w:cs="仿宋"/>
          <w:sz w:val="24"/>
          <w:szCs w:val="24"/>
          <w:highlight w:val="none"/>
        </w:rPr>
        <w:t>1.</w:t>
      </w:r>
      <w:r>
        <w:rPr>
          <w:rFonts w:hint="eastAsia" w:ascii="仿宋" w:hAnsi="仿宋" w:eastAsia="仿宋" w:cs="仿宋"/>
          <w:b/>
          <w:bCs w:val="0"/>
          <w:sz w:val="24"/>
          <w:szCs w:val="24"/>
          <w:highlight w:val="none"/>
          <w:u w:val="single"/>
          <w:lang w:eastAsia="zh-CN"/>
        </w:rPr>
        <w:t>（标的名称）</w:t>
      </w:r>
      <w:r>
        <w:rPr>
          <w:rFonts w:hint="eastAsia" w:ascii="仿宋" w:hAnsi="仿宋" w:eastAsia="仿宋" w:cs="仿宋"/>
          <w:sz w:val="24"/>
          <w:szCs w:val="24"/>
          <w:highlight w:val="none"/>
        </w:rPr>
        <w:t>，属于</w:t>
      </w:r>
      <w:r>
        <w:rPr>
          <w:rFonts w:hint="eastAsia" w:ascii="仿宋" w:hAnsi="仿宋" w:eastAsia="仿宋" w:cs="仿宋"/>
          <w:b/>
          <w:bCs/>
          <w:iCs/>
          <w:sz w:val="24"/>
          <w:szCs w:val="24"/>
          <w:highlight w:val="none"/>
          <w:u w:val="single"/>
        </w:rPr>
        <w:t>（</w:t>
      </w:r>
      <w:r>
        <w:rPr>
          <w:rFonts w:hint="eastAsia" w:ascii="仿宋" w:hAnsi="仿宋" w:eastAsia="仿宋" w:cs="仿宋"/>
          <w:b/>
          <w:bCs/>
          <w:iCs/>
          <w:sz w:val="24"/>
          <w:szCs w:val="24"/>
          <w:highlight w:val="none"/>
          <w:u w:val="single"/>
          <w:lang w:val="en-US" w:eastAsia="zh-CN"/>
        </w:rPr>
        <w:t>采购文件中明确的所属行业</w:t>
      </w:r>
      <w:r>
        <w:rPr>
          <w:rFonts w:hint="eastAsia" w:ascii="仿宋" w:hAnsi="仿宋" w:eastAsia="仿宋" w:cs="仿宋"/>
          <w:b/>
          <w:bCs/>
          <w:iCs/>
          <w:sz w:val="24"/>
          <w:szCs w:val="24"/>
          <w:highlight w:val="none"/>
          <w:u w:val="single"/>
        </w:rPr>
        <w:t>）</w:t>
      </w:r>
      <w:r>
        <w:rPr>
          <w:rFonts w:hint="eastAsia" w:ascii="仿宋" w:hAnsi="仿宋" w:eastAsia="仿宋" w:cs="仿宋"/>
          <w:sz w:val="24"/>
          <w:szCs w:val="24"/>
          <w:highlight w:val="none"/>
        </w:rPr>
        <w:t>；承建（承接）企业为</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iCs/>
          <w:sz w:val="24"/>
          <w:szCs w:val="24"/>
          <w:highlight w:val="none"/>
          <w:u w:val="single"/>
        </w:rPr>
        <w:t>（企业名称）</w:t>
      </w:r>
      <w:r>
        <w:rPr>
          <w:rFonts w:hint="eastAsia" w:ascii="仿宋" w:hAnsi="仿宋" w:eastAsia="仿宋" w:cs="仿宋"/>
          <w:sz w:val="24"/>
          <w:szCs w:val="24"/>
          <w:highlight w:val="none"/>
        </w:rPr>
        <w:t>，从业人员</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人，营业收入为</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万元，资产总额为</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万元</w:t>
      </w:r>
      <w:r>
        <w:rPr>
          <w:rFonts w:hint="eastAsia" w:ascii="仿宋" w:hAnsi="仿宋" w:eastAsia="仿宋" w:cs="仿宋"/>
          <w:sz w:val="24"/>
          <w:szCs w:val="24"/>
          <w:highlight w:val="none"/>
          <w:vertAlign w:val="superscript"/>
        </w:rPr>
        <w:footnoteReference w:id="0"/>
      </w:r>
      <w:r>
        <w:rPr>
          <w:rFonts w:hint="eastAsia" w:ascii="仿宋" w:hAnsi="仿宋" w:eastAsia="仿宋" w:cs="仿宋"/>
          <w:sz w:val="24"/>
          <w:szCs w:val="24"/>
          <w:highlight w:val="none"/>
        </w:rPr>
        <w:t>，属于</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iCs/>
          <w:sz w:val="24"/>
          <w:szCs w:val="24"/>
          <w:highlight w:val="none"/>
          <w:u w:val="single"/>
        </w:rPr>
        <w:t>（</w:t>
      </w:r>
      <w:r>
        <w:rPr>
          <w:rFonts w:hint="eastAsia" w:ascii="仿宋" w:hAnsi="仿宋" w:eastAsia="仿宋" w:cs="仿宋"/>
          <w:iCs/>
          <w:sz w:val="24"/>
          <w:szCs w:val="24"/>
          <w:highlight w:val="none"/>
          <w:u w:val="single"/>
          <w:lang w:val="en-US" w:eastAsia="zh-CN"/>
        </w:rPr>
        <w:t>选填</w:t>
      </w:r>
      <w:r>
        <w:rPr>
          <w:rFonts w:hint="eastAsia" w:ascii="仿宋" w:hAnsi="仿宋" w:eastAsia="仿宋" w:cs="仿宋"/>
          <w:iCs/>
          <w:sz w:val="24"/>
          <w:szCs w:val="24"/>
          <w:highlight w:val="none"/>
          <w:u w:val="single"/>
        </w:rPr>
        <w:t>中型企业、小型企业、微型企业）</w:t>
      </w:r>
      <w:r>
        <w:rPr>
          <w:rFonts w:hint="eastAsia" w:ascii="仿宋" w:hAnsi="仿宋" w:eastAsia="仿宋" w:cs="仿宋"/>
          <w:sz w:val="24"/>
          <w:szCs w:val="24"/>
          <w:highlight w:val="none"/>
        </w:rPr>
        <w:t>；</w:t>
      </w:r>
    </w:p>
    <w:p>
      <w:pPr>
        <w:keepNext w:val="0"/>
        <w:keepLines w:val="0"/>
        <w:pageBreakBefore w:val="0"/>
        <w:widowControl w:val="0"/>
        <w:kinsoku/>
        <w:wordWrap/>
        <w:overflowPunct/>
        <w:topLinePunct w:val="0"/>
        <w:autoSpaceDE/>
        <w:autoSpaceDN/>
        <w:bidi w:val="0"/>
        <w:adjustRightInd/>
        <w:snapToGrid w:val="0"/>
        <w:spacing w:line="432" w:lineRule="auto"/>
        <w:ind w:firstLine="480" w:firstLineChars="200"/>
        <w:jc w:val="both"/>
        <w:textAlignment w:val="auto"/>
        <w:rPr>
          <w:rFonts w:hint="eastAsia" w:ascii="仿宋" w:hAnsi="仿宋" w:eastAsia="仿宋" w:cs="仿宋"/>
          <w:sz w:val="24"/>
          <w:highlight w:val="none"/>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w:t>
      </w:r>
      <w:r>
        <w:rPr>
          <w:rFonts w:hint="eastAsia" w:ascii="仿宋" w:hAnsi="仿宋" w:eastAsia="仿宋" w:cs="仿宋"/>
          <w:b/>
          <w:bCs w:val="0"/>
          <w:sz w:val="24"/>
          <w:szCs w:val="24"/>
          <w:highlight w:val="none"/>
          <w:u w:val="single"/>
          <w:lang w:eastAsia="zh-CN"/>
        </w:rPr>
        <w:t>（标的名称）</w:t>
      </w:r>
      <w:r>
        <w:rPr>
          <w:rFonts w:hint="eastAsia" w:ascii="仿宋" w:hAnsi="仿宋" w:eastAsia="仿宋" w:cs="仿宋"/>
          <w:sz w:val="24"/>
          <w:szCs w:val="24"/>
          <w:highlight w:val="none"/>
        </w:rPr>
        <w:t>，属于</w:t>
      </w:r>
      <w:r>
        <w:rPr>
          <w:rFonts w:hint="eastAsia" w:ascii="仿宋" w:hAnsi="仿宋" w:eastAsia="仿宋" w:cs="仿宋"/>
          <w:b/>
          <w:bCs/>
          <w:iCs/>
          <w:sz w:val="24"/>
          <w:szCs w:val="24"/>
          <w:highlight w:val="none"/>
          <w:u w:val="single"/>
        </w:rPr>
        <w:t>（</w:t>
      </w:r>
      <w:r>
        <w:rPr>
          <w:rFonts w:hint="eastAsia" w:ascii="仿宋" w:hAnsi="仿宋" w:eastAsia="仿宋" w:cs="仿宋"/>
          <w:b/>
          <w:bCs/>
          <w:iCs/>
          <w:sz w:val="24"/>
          <w:szCs w:val="24"/>
          <w:highlight w:val="none"/>
          <w:u w:val="single"/>
          <w:lang w:val="en-US" w:eastAsia="zh-CN"/>
        </w:rPr>
        <w:t>采购文件中明确的所属行业</w:t>
      </w:r>
      <w:r>
        <w:rPr>
          <w:rFonts w:hint="eastAsia" w:ascii="仿宋" w:hAnsi="仿宋" w:eastAsia="仿宋" w:cs="仿宋"/>
          <w:b/>
          <w:bCs/>
          <w:iCs/>
          <w:sz w:val="24"/>
          <w:szCs w:val="24"/>
          <w:highlight w:val="none"/>
          <w:u w:val="single"/>
        </w:rPr>
        <w:t>）</w:t>
      </w:r>
      <w:r>
        <w:rPr>
          <w:rFonts w:hint="eastAsia" w:ascii="仿宋" w:hAnsi="仿宋" w:eastAsia="仿宋" w:cs="仿宋"/>
          <w:sz w:val="24"/>
          <w:szCs w:val="24"/>
          <w:highlight w:val="none"/>
        </w:rPr>
        <w:t>；承建（承接）企业为</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iCs/>
          <w:sz w:val="24"/>
          <w:szCs w:val="24"/>
          <w:highlight w:val="none"/>
          <w:u w:val="single"/>
        </w:rPr>
        <w:t>（企业名称）</w:t>
      </w:r>
      <w:r>
        <w:rPr>
          <w:rFonts w:hint="eastAsia" w:ascii="仿宋" w:hAnsi="仿宋" w:eastAsia="仿宋" w:cs="仿宋"/>
          <w:sz w:val="24"/>
          <w:szCs w:val="24"/>
          <w:highlight w:val="none"/>
        </w:rPr>
        <w:t>，从业人员</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人，营业收入为</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万元，资产总额为</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万元</w:t>
      </w:r>
      <w:r>
        <w:rPr>
          <w:rFonts w:hint="eastAsia" w:ascii="仿宋" w:hAnsi="仿宋" w:eastAsia="仿宋" w:cs="仿宋"/>
          <w:sz w:val="24"/>
          <w:szCs w:val="24"/>
          <w:highlight w:val="none"/>
          <w:vertAlign w:val="superscript"/>
        </w:rPr>
        <w:footnoteReference w:id="1"/>
      </w:r>
      <w:r>
        <w:rPr>
          <w:rFonts w:hint="eastAsia" w:ascii="仿宋" w:hAnsi="仿宋" w:eastAsia="仿宋" w:cs="仿宋"/>
          <w:sz w:val="24"/>
          <w:szCs w:val="24"/>
          <w:highlight w:val="none"/>
        </w:rPr>
        <w:t>，属于</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iCs/>
          <w:sz w:val="24"/>
          <w:szCs w:val="24"/>
          <w:highlight w:val="none"/>
          <w:u w:val="single"/>
        </w:rPr>
        <w:t>（</w:t>
      </w:r>
      <w:r>
        <w:rPr>
          <w:rFonts w:hint="eastAsia" w:ascii="仿宋" w:hAnsi="仿宋" w:eastAsia="仿宋" w:cs="仿宋"/>
          <w:iCs/>
          <w:sz w:val="24"/>
          <w:szCs w:val="24"/>
          <w:highlight w:val="none"/>
          <w:u w:val="single"/>
          <w:lang w:val="en-US" w:eastAsia="zh-CN"/>
        </w:rPr>
        <w:t>选填</w:t>
      </w:r>
      <w:r>
        <w:rPr>
          <w:rFonts w:hint="eastAsia" w:ascii="仿宋" w:hAnsi="仿宋" w:eastAsia="仿宋" w:cs="仿宋"/>
          <w:iCs/>
          <w:sz w:val="24"/>
          <w:szCs w:val="24"/>
          <w:highlight w:val="none"/>
          <w:u w:val="single"/>
        </w:rPr>
        <w:t>中型企业、小型企业、微型企业）</w:t>
      </w:r>
      <w:r>
        <w:rPr>
          <w:rFonts w:hint="eastAsia" w:ascii="仿宋" w:hAnsi="仿宋" w:eastAsia="仿宋" w:cs="仿宋"/>
          <w:sz w:val="24"/>
          <w:szCs w:val="24"/>
          <w:highlight w:val="none"/>
        </w:rPr>
        <w:t>；</w:t>
      </w:r>
    </w:p>
    <w:p>
      <w:pPr>
        <w:keepNext w:val="0"/>
        <w:keepLines w:val="0"/>
        <w:pageBreakBefore w:val="0"/>
        <w:widowControl w:val="0"/>
        <w:kinsoku/>
        <w:wordWrap/>
        <w:overflowPunct/>
        <w:topLinePunct w:val="0"/>
        <w:autoSpaceDE/>
        <w:autoSpaceDN/>
        <w:bidi w:val="0"/>
        <w:adjustRightInd/>
        <w:spacing w:line="432" w:lineRule="auto"/>
        <w:ind w:firstLine="480" w:firstLineChars="200"/>
        <w:textAlignment w:val="auto"/>
        <w:rPr>
          <w:rFonts w:hint="eastAsia" w:ascii="仿宋" w:hAnsi="仿宋" w:eastAsia="仿宋" w:cs="仿宋"/>
          <w:sz w:val="24"/>
          <w:highlight w:val="none"/>
        </w:rPr>
      </w:pPr>
      <w:r>
        <w:rPr>
          <w:rFonts w:hint="eastAsia" w:ascii="仿宋" w:hAnsi="仿宋" w:eastAsia="仿宋" w:cs="仿宋"/>
          <w:sz w:val="24"/>
          <w:highlight w:val="none"/>
        </w:rPr>
        <w:t>……</w:t>
      </w:r>
    </w:p>
    <w:p>
      <w:pPr>
        <w:spacing w:line="50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以上企业，不属于大企业的分支机构，不存在控股股东为大企业的情形，也不存在与大企业的负责人为同一人的情形。</w:t>
      </w:r>
    </w:p>
    <w:p>
      <w:pPr>
        <w:spacing w:line="50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本企业对上述声明内容的真实性负责。如有虚假，将依法承担相应责任。</w:t>
      </w:r>
    </w:p>
    <w:p>
      <w:pPr>
        <w:widowControl w:val="0"/>
        <w:snapToGrid w:val="0"/>
        <w:spacing w:line="480" w:lineRule="auto"/>
        <w:jc w:val="both"/>
        <w:rPr>
          <w:rFonts w:hint="eastAsia" w:ascii="仿宋" w:hAnsi="仿宋" w:eastAsia="仿宋" w:cs="仿宋"/>
          <w:sz w:val="24"/>
          <w:szCs w:val="24"/>
          <w:highlight w:val="none"/>
        </w:rPr>
      </w:pPr>
    </w:p>
    <w:p>
      <w:pPr>
        <w:widowControl w:val="0"/>
        <w:snapToGrid w:val="0"/>
        <w:spacing w:line="480" w:lineRule="auto"/>
        <w:ind w:firstLine="3120" w:firstLineChars="1300"/>
        <w:jc w:val="both"/>
        <w:rPr>
          <w:rFonts w:hint="eastAsia" w:ascii="仿宋" w:hAnsi="仿宋" w:eastAsia="仿宋" w:cs="仿宋"/>
          <w:sz w:val="24"/>
          <w:szCs w:val="24"/>
          <w:highlight w:val="none"/>
        </w:rPr>
      </w:pPr>
      <w:r>
        <w:rPr>
          <w:rFonts w:hint="eastAsia" w:ascii="仿宋" w:hAnsi="仿宋" w:eastAsia="仿宋" w:cs="仿宋"/>
          <w:sz w:val="24"/>
          <w:szCs w:val="24"/>
          <w:highlight w:val="none"/>
        </w:rPr>
        <w:t>企业名称（盖章）：</w:t>
      </w:r>
    </w:p>
    <w:p>
      <w:pPr>
        <w:widowControl w:val="0"/>
        <w:snapToGrid w:val="0"/>
        <w:spacing w:line="480" w:lineRule="auto"/>
        <w:ind w:firstLine="3120" w:firstLineChars="1300"/>
        <w:jc w:val="both"/>
        <w:rPr>
          <w:rFonts w:hint="eastAsia" w:ascii="仿宋" w:hAnsi="仿宋" w:eastAsia="仿宋" w:cs="仿宋"/>
          <w:color w:val="000000"/>
          <w:kern w:val="0"/>
          <w:sz w:val="24"/>
          <w:szCs w:val="24"/>
          <w:highlight w:val="red"/>
          <w:lang w:val="en-US" w:eastAsia="zh-CN" w:bidi="ar"/>
        </w:rPr>
      </w:pPr>
      <w:r>
        <w:rPr>
          <w:rFonts w:hint="eastAsia" w:ascii="仿宋" w:hAnsi="仿宋" w:eastAsia="仿宋" w:cs="仿宋"/>
          <w:sz w:val="24"/>
          <w:szCs w:val="24"/>
          <w:highlight w:val="none"/>
          <w:lang w:val="en-US" w:eastAsia="zh-CN"/>
        </w:rPr>
        <w:t xml:space="preserve"> </w:t>
      </w:r>
      <w:r>
        <w:rPr>
          <w:rFonts w:hint="eastAsia" w:ascii="仿宋" w:hAnsi="仿宋" w:eastAsia="仿宋" w:cs="仿宋"/>
          <w:sz w:val="24"/>
          <w:szCs w:val="24"/>
          <w:highlight w:val="none"/>
        </w:rPr>
        <w:t>日期：</w:t>
      </w:r>
    </w:p>
    <w:p>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eastAsia" w:ascii="仿宋" w:hAnsi="仿宋" w:eastAsia="仿宋" w:cs="仿宋"/>
          <w:color w:val="000000"/>
          <w:kern w:val="0"/>
          <w:sz w:val="24"/>
          <w:szCs w:val="24"/>
          <w:highlight w:val="red"/>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eastAsia" w:ascii="仿宋" w:hAnsi="仿宋" w:eastAsia="仿宋" w:cs="仿宋"/>
          <w:color w:val="000000"/>
          <w:kern w:val="0"/>
          <w:sz w:val="24"/>
          <w:szCs w:val="24"/>
          <w:highlight w:val="none"/>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注1：应填写服务提供单位。</w:t>
      </w:r>
    </w:p>
    <w:p>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注2：投标文件项目所属行业应与采购文件中明确的所属行业相一致。</w:t>
      </w:r>
    </w:p>
    <w:p>
      <w:pPr>
        <w:keepNext w:val="0"/>
        <w:keepLines w:val="0"/>
        <w:pageBreakBefore w:val="0"/>
        <w:widowControl/>
        <w:suppressLineNumbers w:val="0"/>
        <w:kinsoku/>
        <w:wordWrap/>
        <w:overflowPunct/>
        <w:topLinePunct w:val="0"/>
        <w:autoSpaceDE/>
        <w:autoSpaceDN/>
        <w:bidi w:val="0"/>
        <w:adjustRightInd/>
        <w:snapToGrid/>
        <w:spacing w:line="440" w:lineRule="exact"/>
        <w:jc w:val="left"/>
        <w:textAlignment w:val="auto"/>
        <w:rPr>
          <w:rFonts w:hint="eastAsia" w:ascii="仿宋" w:hAnsi="仿宋" w:eastAsia="仿宋" w:cs="仿宋"/>
          <w:color w:val="000000"/>
          <w:kern w:val="0"/>
          <w:sz w:val="24"/>
          <w:szCs w:val="24"/>
          <w:highlight w:val="none"/>
          <w:lang w:val="en-US" w:eastAsia="zh-CN" w:bidi="ar"/>
        </w:rPr>
      </w:pPr>
      <w:r>
        <w:rPr>
          <w:rFonts w:hint="eastAsia" w:ascii="仿宋" w:hAnsi="仿宋" w:eastAsia="仿宋" w:cs="仿宋"/>
          <w:color w:val="000000"/>
          <w:kern w:val="0"/>
          <w:sz w:val="24"/>
          <w:szCs w:val="24"/>
          <w:highlight w:val="none"/>
          <w:lang w:val="en-US" w:eastAsia="zh-CN" w:bidi="ar"/>
        </w:rPr>
        <w:t>注3：专门面向中小企业采购项目本声明函为资格项，非专门面向中企业采购项目依据招标文件相关规定及本声明函内容进行价格扣除。</w:t>
      </w:r>
    </w:p>
    <w:p>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auto"/>
        <w:rPr>
          <w:rFonts w:hint="eastAsia" w:ascii="仿宋" w:hAnsi="仿宋" w:eastAsia="仿宋" w:cs="仿宋"/>
          <w:b/>
          <w:spacing w:val="6"/>
          <w:sz w:val="24"/>
        </w:rPr>
      </w:pPr>
      <w:r>
        <w:rPr>
          <w:rFonts w:hint="eastAsia" w:ascii="仿宋" w:hAnsi="仿宋" w:eastAsia="仿宋" w:cs="仿宋"/>
          <w:b/>
          <w:spacing w:val="6"/>
          <w:sz w:val="24"/>
        </w:rPr>
        <w:t>残疾人福利性单位声明函</w:t>
      </w:r>
    </w:p>
    <w:p>
      <w:pPr>
        <w:pStyle w:val="36"/>
        <w:tabs>
          <w:tab w:val="left" w:pos="840"/>
        </w:tabs>
        <w:rPr>
          <w:rFonts w:hint="eastAsia" w:ascii="仿宋" w:hAnsi="仿宋" w:eastAsia="仿宋" w:cs="仿宋"/>
        </w:rPr>
      </w:pPr>
    </w:p>
    <w:p>
      <w:pPr>
        <w:spacing w:line="560" w:lineRule="exact"/>
        <w:ind w:firstLine="504" w:firstLineChars="200"/>
        <w:jc w:val="left"/>
        <w:rPr>
          <w:rFonts w:hint="eastAsia" w:ascii="仿宋" w:hAnsi="仿宋" w:eastAsia="仿宋" w:cs="仿宋"/>
          <w:spacing w:val="6"/>
          <w:sz w:val="24"/>
        </w:rPr>
      </w:pPr>
      <w:r>
        <w:rPr>
          <w:rFonts w:hint="eastAsia" w:ascii="仿宋" w:hAnsi="仿宋" w:eastAsia="仿宋" w:cs="仿宋"/>
          <w:spacing w:val="6"/>
          <w:sz w:val="24"/>
        </w:rPr>
        <w:t>本单位郑重声明，根据《财政部 民政部 中国残疾人联合会关于促进残疾人就业政府采购政策的通知》（财库</w:t>
      </w:r>
      <w:r>
        <w:rPr>
          <w:rFonts w:hint="eastAsia" w:ascii="仿宋" w:hAnsi="仿宋" w:eastAsia="仿宋" w:cs="仿宋"/>
          <w:sz w:val="24"/>
        </w:rPr>
        <w:t>〔2017〕141</w:t>
      </w:r>
      <w:r>
        <w:rPr>
          <w:rFonts w:hint="eastAsia" w:ascii="仿宋" w:hAnsi="仿宋" w:eastAsia="仿宋" w:cs="仿宋"/>
          <w:spacing w:val="6"/>
          <w:sz w:val="24"/>
        </w:rPr>
        <w:t>号）的规定，本单位为符合条件的残疾人福利性单位，且本单位参加</w:t>
      </w:r>
      <w:r>
        <w:rPr>
          <w:rFonts w:hint="eastAsia" w:ascii="仿宋" w:hAnsi="仿宋" w:eastAsia="仿宋" w:cs="仿宋"/>
          <w:spacing w:val="6"/>
          <w:sz w:val="24"/>
          <w:u w:val="single"/>
        </w:rPr>
        <w:t xml:space="preserve">         </w:t>
      </w:r>
      <w:r>
        <w:rPr>
          <w:rFonts w:hint="eastAsia" w:ascii="仿宋" w:hAnsi="仿宋" w:eastAsia="仿宋" w:cs="仿宋"/>
          <w:spacing w:val="6"/>
          <w:sz w:val="24"/>
        </w:rPr>
        <w:t>单位的</w:t>
      </w:r>
      <w:r>
        <w:rPr>
          <w:rFonts w:hint="eastAsia" w:ascii="仿宋" w:hAnsi="仿宋" w:eastAsia="仿宋" w:cs="仿宋"/>
          <w:spacing w:val="6"/>
          <w:sz w:val="24"/>
          <w:u w:val="single"/>
        </w:rPr>
        <w:t xml:space="preserve">        </w:t>
      </w:r>
      <w:r>
        <w:rPr>
          <w:rFonts w:hint="eastAsia" w:ascii="仿宋" w:hAnsi="仿宋" w:eastAsia="仿宋" w:cs="仿宋"/>
          <w:spacing w:val="6"/>
          <w:sz w:val="24"/>
        </w:rPr>
        <w:t>项目采购活动提供本单位制造的货物（由本单位承担工程/提供服务），或者提供其他残疾人福利性单位制造的货物（不包括使用非残疾人福利性单位注册商标的货物）。</w:t>
      </w:r>
    </w:p>
    <w:p>
      <w:pPr>
        <w:spacing w:line="560" w:lineRule="exact"/>
        <w:ind w:firstLine="504" w:firstLineChars="200"/>
        <w:rPr>
          <w:rFonts w:hint="eastAsia" w:ascii="仿宋" w:hAnsi="仿宋" w:eastAsia="仿宋" w:cs="仿宋"/>
          <w:spacing w:val="6"/>
          <w:sz w:val="24"/>
        </w:rPr>
      </w:pPr>
      <w:r>
        <w:rPr>
          <w:rFonts w:hint="eastAsia" w:ascii="仿宋" w:hAnsi="仿宋" w:eastAsia="仿宋" w:cs="仿宋"/>
          <w:spacing w:val="6"/>
          <w:sz w:val="24"/>
        </w:rPr>
        <w:t>本单位对上述声明的真实性负责。如有虚假，将依法承担相应责任。</w:t>
      </w:r>
    </w:p>
    <w:p>
      <w:pPr>
        <w:spacing w:line="560" w:lineRule="exact"/>
        <w:rPr>
          <w:rFonts w:hint="eastAsia" w:ascii="仿宋" w:hAnsi="仿宋" w:eastAsia="仿宋" w:cs="仿宋"/>
          <w:spacing w:val="6"/>
          <w:sz w:val="24"/>
        </w:rPr>
      </w:pPr>
    </w:p>
    <w:p>
      <w:pPr>
        <w:pStyle w:val="9"/>
        <w:widowControl/>
        <w:snapToGrid w:val="0"/>
        <w:spacing w:line="560" w:lineRule="exact"/>
        <w:ind w:firstLine="967" w:firstLineChars="384"/>
        <w:rPr>
          <w:rFonts w:hint="eastAsia" w:ascii="仿宋" w:hAnsi="仿宋" w:eastAsia="仿宋" w:cs="仿宋"/>
          <w:sz w:val="24"/>
        </w:rPr>
      </w:pPr>
      <w:r>
        <w:rPr>
          <w:rFonts w:hint="eastAsia" w:ascii="仿宋" w:hAnsi="仿宋" w:eastAsia="仿宋" w:cs="仿宋"/>
          <w:spacing w:val="6"/>
          <w:sz w:val="24"/>
        </w:rPr>
        <w:t xml:space="preserve">    单位</w:t>
      </w:r>
      <w:r>
        <w:rPr>
          <w:rFonts w:hint="eastAsia" w:ascii="仿宋" w:hAnsi="仿宋" w:eastAsia="仿宋" w:cs="仿宋"/>
          <w:sz w:val="24"/>
        </w:rPr>
        <w:t>名称：（盖章）</w:t>
      </w:r>
      <w:r>
        <w:rPr>
          <w:rFonts w:hint="eastAsia" w:ascii="仿宋" w:hAnsi="仿宋" w:eastAsia="仿宋" w:cs="仿宋"/>
          <w:sz w:val="24"/>
          <w:u w:val="single"/>
        </w:rPr>
        <w:t xml:space="preserve">            </w:t>
      </w:r>
    </w:p>
    <w:p>
      <w:pPr>
        <w:pStyle w:val="9"/>
        <w:widowControl/>
        <w:snapToGrid w:val="0"/>
        <w:spacing w:line="560" w:lineRule="exact"/>
        <w:ind w:firstLine="1440" w:firstLineChars="600"/>
        <w:rPr>
          <w:rFonts w:hint="eastAsia" w:ascii="仿宋" w:hAnsi="仿宋" w:eastAsia="仿宋" w:cs="仿宋"/>
          <w:sz w:val="32"/>
          <w:szCs w:val="32"/>
        </w:rPr>
      </w:pPr>
      <w:r>
        <w:rPr>
          <w:rFonts w:hint="eastAsia" w:ascii="仿宋" w:hAnsi="仿宋" w:eastAsia="仿宋" w:cs="仿宋"/>
          <w:sz w:val="24"/>
        </w:rPr>
        <w:t>日    期：</w:t>
      </w:r>
      <w:r>
        <w:rPr>
          <w:rFonts w:hint="eastAsia" w:ascii="仿宋" w:hAnsi="仿宋" w:eastAsia="仿宋" w:cs="仿宋"/>
          <w:sz w:val="24"/>
          <w:u w:val="single"/>
        </w:rPr>
        <w:t xml:space="preserve">          </w:t>
      </w:r>
    </w:p>
    <w:p>
      <w:pPr>
        <w:pStyle w:val="9"/>
        <w:jc w:val="center"/>
        <w:rPr>
          <w:rFonts w:hint="eastAsia" w:ascii="仿宋" w:hAnsi="仿宋" w:eastAsia="仿宋" w:cs="仿宋"/>
          <w:sz w:val="24"/>
          <w:szCs w:val="24"/>
          <w:lang w:val="en-US" w:eastAsia="zh-CN"/>
        </w:rPr>
      </w:pPr>
    </w:p>
    <w:p>
      <w:pPr>
        <w:pStyle w:val="9"/>
        <w:jc w:val="center"/>
        <w:rPr>
          <w:rFonts w:hint="eastAsia" w:ascii="仿宋" w:hAnsi="仿宋" w:eastAsia="仿宋" w:cs="仿宋"/>
          <w:b/>
          <w:spacing w:val="6"/>
          <w:sz w:val="24"/>
          <w:szCs w:val="24"/>
          <w:lang w:val="en-US" w:eastAsia="zh-CN"/>
        </w:rPr>
      </w:pPr>
      <w:r>
        <w:rPr>
          <w:rFonts w:hint="eastAsia" w:ascii="仿宋" w:hAnsi="仿宋" w:eastAsia="仿宋" w:cs="仿宋"/>
          <w:b/>
          <w:spacing w:val="6"/>
          <w:sz w:val="24"/>
          <w:szCs w:val="24"/>
          <w:lang w:val="en-US" w:eastAsia="zh-CN"/>
        </w:rPr>
        <w:t>说明：如不属于残疾人福利性单位，此项不提供。</w:t>
      </w:r>
    </w:p>
    <w:p>
      <w:pPr>
        <w:pStyle w:val="5"/>
        <w:spacing w:before="0" w:after="0" w:line="560" w:lineRule="exact"/>
        <w:jc w:val="center"/>
        <w:rPr>
          <w:rFonts w:hint="eastAsia" w:ascii="仿宋" w:hAnsi="仿宋" w:eastAsia="仿宋" w:cs="仿宋"/>
        </w:rPr>
      </w:pPr>
    </w:p>
    <w:p>
      <w:pPr>
        <w:pStyle w:val="5"/>
        <w:spacing w:before="0" w:after="0" w:line="560" w:lineRule="exact"/>
        <w:jc w:val="center"/>
        <w:rPr>
          <w:rFonts w:hint="eastAsia" w:ascii="仿宋" w:hAnsi="仿宋" w:eastAsia="仿宋" w:cs="仿宋"/>
        </w:rPr>
      </w:pPr>
      <w:r>
        <w:rPr>
          <w:rFonts w:hint="eastAsia" w:ascii="仿宋" w:hAnsi="仿宋" w:eastAsia="仿宋" w:cs="仿宋"/>
        </w:rPr>
        <w:t>监狱企业声明函</w:t>
      </w:r>
    </w:p>
    <w:p>
      <w:pPr>
        <w:spacing w:line="560" w:lineRule="exact"/>
        <w:ind w:firstLine="480" w:firstLineChars="200"/>
        <w:rPr>
          <w:rFonts w:hint="eastAsia" w:ascii="仿宋" w:hAnsi="仿宋" w:eastAsia="仿宋" w:cs="仿宋"/>
          <w:kern w:val="0"/>
          <w:sz w:val="24"/>
        </w:rPr>
      </w:pPr>
      <w:r>
        <w:rPr>
          <w:rFonts w:hint="eastAsia" w:ascii="仿宋" w:hAnsi="仿宋" w:eastAsia="仿宋" w:cs="仿宋"/>
          <w:kern w:val="0"/>
          <w:sz w:val="24"/>
        </w:rPr>
        <w:t>本单位郑重声明，根据《财政部 司法部关于政府采购支持监狱企业发展有关问题的通知》（财库〔2014〕68号）的规定，本单位为符合条件的监狱企业，</w:t>
      </w:r>
      <w:r>
        <w:rPr>
          <w:rFonts w:hint="eastAsia" w:ascii="仿宋" w:hAnsi="仿宋" w:eastAsia="仿宋" w:cs="仿宋"/>
          <w:spacing w:val="6"/>
          <w:sz w:val="24"/>
        </w:rPr>
        <w:t>且本单位参加</w:t>
      </w:r>
      <w:r>
        <w:rPr>
          <w:rFonts w:hint="eastAsia" w:ascii="仿宋" w:hAnsi="仿宋" w:eastAsia="仿宋" w:cs="仿宋"/>
          <w:spacing w:val="6"/>
          <w:sz w:val="24"/>
          <w:u w:val="single"/>
        </w:rPr>
        <w:t xml:space="preserve">         </w:t>
      </w:r>
      <w:r>
        <w:rPr>
          <w:rFonts w:hint="eastAsia" w:ascii="仿宋" w:hAnsi="仿宋" w:eastAsia="仿宋" w:cs="仿宋"/>
          <w:spacing w:val="6"/>
          <w:sz w:val="24"/>
        </w:rPr>
        <w:t>单位的______项目采购活动提供本单位制造的货物（由本单位承担工程/提供服务）。</w:t>
      </w:r>
    </w:p>
    <w:p>
      <w:pPr>
        <w:widowControl/>
        <w:spacing w:line="560" w:lineRule="exact"/>
        <w:jc w:val="left"/>
        <w:rPr>
          <w:rFonts w:hint="eastAsia" w:ascii="仿宋" w:hAnsi="仿宋" w:eastAsia="仿宋" w:cs="仿宋"/>
          <w:spacing w:val="6"/>
          <w:sz w:val="24"/>
        </w:rPr>
      </w:pPr>
      <w:r>
        <w:rPr>
          <w:rFonts w:hint="eastAsia" w:ascii="仿宋" w:hAnsi="仿宋" w:eastAsia="仿宋" w:cs="仿宋"/>
          <w:kern w:val="0"/>
          <w:sz w:val="24"/>
        </w:rPr>
        <w:t>　  本单位对上述声明的真实性负责。如有虚假，将依法承担相应责任。</w:t>
      </w:r>
    </w:p>
    <w:p>
      <w:pPr>
        <w:spacing w:line="560" w:lineRule="exact"/>
        <w:rPr>
          <w:rFonts w:hint="eastAsia" w:ascii="仿宋" w:hAnsi="仿宋" w:eastAsia="仿宋" w:cs="仿宋"/>
          <w:spacing w:val="6"/>
          <w:sz w:val="24"/>
        </w:rPr>
      </w:pPr>
    </w:p>
    <w:p>
      <w:pPr>
        <w:pStyle w:val="9"/>
        <w:widowControl/>
        <w:snapToGrid w:val="0"/>
        <w:spacing w:line="560" w:lineRule="exact"/>
        <w:ind w:firstLine="967" w:firstLineChars="384"/>
        <w:rPr>
          <w:rFonts w:hint="eastAsia" w:ascii="仿宋" w:hAnsi="仿宋" w:eastAsia="仿宋" w:cs="仿宋"/>
          <w:sz w:val="24"/>
        </w:rPr>
      </w:pPr>
      <w:r>
        <w:rPr>
          <w:rFonts w:hint="eastAsia" w:ascii="仿宋" w:hAnsi="仿宋" w:eastAsia="仿宋" w:cs="仿宋"/>
          <w:spacing w:val="6"/>
          <w:sz w:val="24"/>
        </w:rPr>
        <w:t xml:space="preserve">    单位</w:t>
      </w:r>
      <w:r>
        <w:rPr>
          <w:rFonts w:hint="eastAsia" w:ascii="仿宋" w:hAnsi="仿宋" w:eastAsia="仿宋" w:cs="仿宋"/>
          <w:sz w:val="24"/>
        </w:rPr>
        <w:t>名称：（盖章）</w:t>
      </w:r>
      <w:r>
        <w:rPr>
          <w:rFonts w:hint="eastAsia" w:ascii="仿宋" w:hAnsi="仿宋" w:eastAsia="仿宋" w:cs="仿宋"/>
          <w:sz w:val="24"/>
          <w:u w:val="single"/>
        </w:rPr>
        <w:t xml:space="preserve">            </w:t>
      </w:r>
    </w:p>
    <w:p>
      <w:pPr>
        <w:pStyle w:val="9"/>
        <w:widowControl/>
        <w:snapToGrid w:val="0"/>
        <w:spacing w:line="560" w:lineRule="exact"/>
        <w:ind w:firstLine="1440" w:firstLineChars="600"/>
        <w:rPr>
          <w:rFonts w:hint="eastAsia" w:ascii="仿宋" w:hAnsi="仿宋" w:eastAsia="仿宋" w:cs="仿宋"/>
          <w:b/>
          <w:spacing w:val="6"/>
          <w:sz w:val="32"/>
          <w:szCs w:val="32"/>
          <w:lang w:val="en-US" w:eastAsia="zh-CN"/>
        </w:rPr>
      </w:pPr>
      <w:r>
        <w:rPr>
          <w:rFonts w:hint="eastAsia" w:ascii="仿宋" w:hAnsi="仿宋" w:eastAsia="仿宋" w:cs="仿宋"/>
          <w:sz w:val="24"/>
        </w:rPr>
        <w:t>日    期：</w:t>
      </w:r>
      <w:r>
        <w:rPr>
          <w:rFonts w:hint="eastAsia" w:ascii="仿宋" w:hAnsi="仿宋" w:eastAsia="仿宋" w:cs="仿宋"/>
          <w:sz w:val="24"/>
          <w:u w:val="single"/>
        </w:rPr>
        <w:t xml:space="preserve">          </w:t>
      </w:r>
    </w:p>
    <w:p>
      <w:pPr>
        <w:pStyle w:val="9"/>
        <w:jc w:val="center"/>
        <w:rPr>
          <w:rFonts w:hint="eastAsia" w:ascii="仿宋" w:hAnsi="仿宋" w:eastAsia="仿宋" w:cs="仿宋"/>
          <w:b/>
          <w:spacing w:val="6"/>
          <w:sz w:val="24"/>
          <w:szCs w:val="24"/>
          <w:lang w:val="en-US" w:eastAsia="zh-CN"/>
        </w:rPr>
      </w:pPr>
    </w:p>
    <w:p>
      <w:pPr>
        <w:pStyle w:val="9"/>
        <w:jc w:val="center"/>
        <w:rPr>
          <w:rFonts w:hint="eastAsia" w:ascii="仿宋" w:hAnsi="仿宋" w:eastAsia="仿宋" w:cs="仿宋"/>
          <w:b/>
          <w:spacing w:val="6"/>
          <w:sz w:val="24"/>
          <w:szCs w:val="24"/>
          <w:lang w:val="en-US" w:eastAsia="zh-CN"/>
        </w:rPr>
      </w:pPr>
      <w:r>
        <w:rPr>
          <w:rFonts w:hint="eastAsia" w:ascii="仿宋" w:hAnsi="仿宋" w:eastAsia="仿宋" w:cs="仿宋"/>
          <w:b/>
          <w:spacing w:val="6"/>
          <w:sz w:val="24"/>
          <w:szCs w:val="24"/>
          <w:lang w:val="en-US" w:eastAsia="zh-CN"/>
        </w:rPr>
        <w:t>说明：如不属于监狱企业，此项不提供。</w:t>
      </w:r>
    </w:p>
    <w:p>
      <w:pPr>
        <w:pageBreakBefore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仿宋"/>
          <w:sz w:val="28"/>
          <w:szCs w:val="28"/>
          <w:u w:val="single"/>
          <w:lang w:val="en-US" w:eastAsia="zh-CN"/>
        </w:rPr>
      </w:pPr>
    </w:p>
    <w:p>
      <w:pPr>
        <w:numPr>
          <w:ilvl w:val="0"/>
          <w:numId w:val="0"/>
        </w:numPr>
        <w:jc w:val="both"/>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w:t>
      </w:r>
      <w:r>
        <w:rPr>
          <w:rFonts w:hint="eastAsia" w:ascii="仿宋" w:hAnsi="仿宋" w:eastAsia="仿宋" w:cs="仿宋"/>
          <w:b/>
          <w:bCs/>
          <w:sz w:val="24"/>
          <w:szCs w:val="24"/>
          <w:lang w:val="en-US" w:eastAsia="zh-CN"/>
        </w:rPr>
        <w:t>八</w:t>
      </w:r>
      <w:r>
        <w:rPr>
          <w:rFonts w:hint="eastAsia" w:ascii="仿宋" w:hAnsi="仿宋" w:eastAsia="仿宋" w:cs="仿宋"/>
          <w:b/>
          <w:bCs/>
          <w:sz w:val="24"/>
          <w:szCs w:val="24"/>
          <w:lang w:eastAsia="zh-CN"/>
        </w:rPr>
        <w:t>）其他</w:t>
      </w:r>
      <w:r>
        <w:rPr>
          <w:rFonts w:hint="eastAsia" w:ascii="仿宋" w:hAnsi="仿宋" w:eastAsia="仿宋" w:cs="仿宋"/>
          <w:b/>
          <w:bCs/>
          <w:sz w:val="24"/>
          <w:szCs w:val="24"/>
          <w:lang w:val="en-US" w:eastAsia="zh-CN"/>
        </w:rPr>
        <w:t>认为提供的</w:t>
      </w:r>
      <w:r>
        <w:rPr>
          <w:rFonts w:hint="eastAsia" w:ascii="仿宋" w:hAnsi="仿宋" w:eastAsia="仿宋" w:cs="仿宋"/>
          <w:b/>
          <w:bCs/>
          <w:sz w:val="24"/>
          <w:szCs w:val="24"/>
          <w:lang w:eastAsia="zh-CN"/>
        </w:rPr>
        <w:t>材料</w:t>
      </w:r>
    </w:p>
    <w:p>
      <w:pPr>
        <w:pStyle w:val="37"/>
        <w:numPr>
          <w:ilvl w:val="0"/>
          <w:numId w:val="0"/>
        </w:numPr>
        <w:ind w:right="210" w:rightChars="0"/>
        <w:jc w:val="left"/>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1、信用查询</w:t>
      </w:r>
    </w:p>
    <w:p>
      <w:pPr>
        <w:pStyle w:val="37"/>
        <w:numPr>
          <w:ilvl w:val="0"/>
          <w:numId w:val="0"/>
        </w:numPr>
        <w:ind w:right="210" w:rightChars="0"/>
        <w:jc w:val="left"/>
        <w:rPr>
          <w:rFonts w:hint="eastAsia" w:ascii="仿宋" w:hAnsi="仿宋" w:eastAsia="仿宋" w:cs="仿宋"/>
          <w:color w:val="auto"/>
          <w:kern w:val="2"/>
          <w:sz w:val="24"/>
          <w:szCs w:val="24"/>
          <w:highlight w:val="none"/>
          <w:lang w:val="en-US" w:eastAsia="zh-CN" w:bidi="ar-SA"/>
        </w:rPr>
      </w:pPr>
      <w:r>
        <w:rPr>
          <w:rFonts w:hint="eastAsia" w:ascii="仿宋" w:hAnsi="仿宋" w:eastAsia="仿宋" w:cs="仿宋"/>
          <w:color w:val="auto"/>
          <w:kern w:val="2"/>
          <w:sz w:val="24"/>
          <w:szCs w:val="24"/>
          <w:highlight w:val="none"/>
          <w:lang w:val="en-US" w:eastAsia="zh-CN" w:bidi="ar-SA"/>
        </w:rPr>
        <w:t>2、其他认为提供的资料</w:t>
      </w: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23"/>
        <w:rPr>
          <w:rFonts w:hint="eastAsia" w:ascii="仿宋" w:hAnsi="仿宋" w:eastAsia="仿宋" w:cs="仿宋"/>
          <w:sz w:val="28"/>
          <w:szCs w:val="28"/>
          <w:u w:val="single"/>
          <w:lang w:val="en-US" w:eastAsia="zh-CN"/>
        </w:rPr>
      </w:pPr>
    </w:p>
    <w:p>
      <w:pPr>
        <w:pStyle w:val="5"/>
        <w:numPr>
          <w:ilvl w:val="0"/>
          <w:numId w:val="0"/>
        </w:numPr>
        <w:spacing w:line="560" w:lineRule="exact"/>
        <w:ind w:leftChars="0"/>
        <w:jc w:val="center"/>
        <w:rPr>
          <w:rFonts w:hint="eastAsia" w:ascii="仿宋" w:hAnsi="仿宋" w:eastAsia="仿宋" w:cs="仿宋"/>
          <w:sz w:val="24"/>
          <w:szCs w:val="24"/>
        </w:rPr>
      </w:pPr>
      <w:r>
        <w:rPr>
          <w:rFonts w:hint="eastAsia" w:ascii="仿宋" w:hAnsi="仿宋" w:eastAsia="仿宋" w:cs="仿宋"/>
          <w:sz w:val="24"/>
          <w:szCs w:val="24"/>
          <w:lang w:val="en-US" w:eastAsia="zh-CN"/>
        </w:rPr>
        <w:t>六、符合性审查投标详情</w:t>
      </w:r>
    </w:p>
    <w:p>
      <w:pPr>
        <w:keepNext/>
        <w:keepLines/>
        <w:autoSpaceDE w:val="0"/>
        <w:autoSpaceDN w:val="0"/>
        <w:adjustRightInd w:val="0"/>
        <w:spacing w:line="560" w:lineRule="exact"/>
        <w:jc w:val="center"/>
        <w:outlineLvl w:val="2"/>
        <w:rPr>
          <w:rFonts w:hint="eastAsia" w:ascii="仿宋" w:hAnsi="仿宋" w:eastAsia="仿宋" w:cs="仿宋"/>
          <w:b/>
          <w:sz w:val="24"/>
          <w:szCs w:val="24"/>
        </w:rPr>
      </w:pPr>
      <w:r>
        <w:rPr>
          <w:rFonts w:hint="eastAsia" w:ascii="仿宋" w:hAnsi="仿宋" w:eastAsia="仿宋" w:cs="仿宋"/>
          <w:b/>
          <w:kern w:val="0"/>
          <w:sz w:val="24"/>
          <w:szCs w:val="24"/>
          <w:u w:val="single"/>
        </w:rPr>
        <w:t>（</w:t>
      </w:r>
      <w:r>
        <w:rPr>
          <w:rFonts w:hint="eastAsia" w:ascii="仿宋" w:hAnsi="仿宋" w:eastAsia="仿宋" w:cs="仿宋"/>
          <w:b/>
          <w:kern w:val="0"/>
          <w:sz w:val="24"/>
          <w:szCs w:val="24"/>
          <w:u w:val="single"/>
          <w:lang w:val="en-US" w:eastAsia="zh-CN"/>
        </w:rPr>
        <w:t>一</w:t>
      </w:r>
      <w:r>
        <w:rPr>
          <w:rFonts w:hint="eastAsia" w:ascii="仿宋" w:hAnsi="仿宋" w:eastAsia="仿宋" w:cs="仿宋"/>
          <w:b/>
          <w:kern w:val="0"/>
          <w:sz w:val="24"/>
          <w:szCs w:val="24"/>
          <w:u w:val="single"/>
        </w:rPr>
        <w:t>）投标供应商关联性企业说明</w:t>
      </w:r>
    </w:p>
    <w:p>
      <w:pPr>
        <w:spacing w:line="560" w:lineRule="exact"/>
        <w:ind w:firstLine="482" w:firstLineChars="200"/>
        <w:jc w:val="center"/>
        <w:rPr>
          <w:rFonts w:hint="eastAsia" w:ascii="仿宋" w:hAnsi="仿宋" w:eastAsia="仿宋" w:cs="仿宋"/>
          <w:b/>
          <w:sz w:val="24"/>
          <w:szCs w:val="24"/>
        </w:rPr>
      </w:pPr>
      <w:r>
        <w:rPr>
          <w:rFonts w:hint="eastAsia" w:ascii="仿宋" w:hAnsi="仿宋" w:eastAsia="仿宋" w:cs="仿宋"/>
          <w:b/>
          <w:sz w:val="24"/>
          <w:szCs w:val="24"/>
        </w:rPr>
        <w:t>1、与投标供应商存在关联企业明细表</w:t>
      </w:r>
    </w:p>
    <w:tbl>
      <w:tblPr>
        <w:tblStyle w:val="17"/>
        <w:tblW w:w="91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4713"/>
        <w:gridCol w:w="3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序号</w:t>
            </w:r>
          </w:p>
        </w:tc>
        <w:tc>
          <w:tcPr>
            <w:tcW w:w="4713"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单位名称</w:t>
            </w:r>
          </w:p>
        </w:tc>
        <w:tc>
          <w:tcPr>
            <w:tcW w:w="3049"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关联关系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1</w:t>
            </w:r>
          </w:p>
        </w:tc>
        <w:tc>
          <w:tcPr>
            <w:tcW w:w="4713" w:type="dxa"/>
            <w:vAlign w:val="center"/>
          </w:tcPr>
          <w:p>
            <w:pPr>
              <w:spacing w:line="560" w:lineRule="exact"/>
              <w:jc w:val="center"/>
              <w:rPr>
                <w:rFonts w:hint="eastAsia" w:ascii="仿宋" w:hAnsi="仿宋" w:eastAsia="仿宋" w:cs="仿宋"/>
                <w:sz w:val="24"/>
                <w:szCs w:val="24"/>
              </w:rPr>
            </w:pPr>
          </w:p>
        </w:tc>
        <w:tc>
          <w:tcPr>
            <w:tcW w:w="3049" w:type="dxa"/>
            <w:vAlign w:val="center"/>
          </w:tcPr>
          <w:p>
            <w:pPr>
              <w:spacing w:line="560" w:lineRule="exact"/>
              <w:jc w:val="center"/>
              <w:rPr>
                <w:rFonts w:hint="eastAsia"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4"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2</w:t>
            </w:r>
          </w:p>
        </w:tc>
        <w:tc>
          <w:tcPr>
            <w:tcW w:w="4713" w:type="dxa"/>
            <w:vAlign w:val="center"/>
          </w:tcPr>
          <w:p>
            <w:pPr>
              <w:spacing w:line="560" w:lineRule="exact"/>
              <w:jc w:val="center"/>
              <w:rPr>
                <w:rFonts w:hint="eastAsia" w:ascii="仿宋" w:hAnsi="仿宋" w:eastAsia="仿宋" w:cs="仿宋"/>
                <w:sz w:val="24"/>
                <w:szCs w:val="24"/>
              </w:rPr>
            </w:pPr>
          </w:p>
        </w:tc>
        <w:tc>
          <w:tcPr>
            <w:tcW w:w="3049" w:type="dxa"/>
            <w:vAlign w:val="center"/>
          </w:tcPr>
          <w:p>
            <w:pPr>
              <w:spacing w:line="560" w:lineRule="exact"/>
              <w:jc w:val="center"/>
              <w:rPr>
                <w:rFonts w:hint="eastAsia" w:ascii="仿宋" w:hAnsi="仿宋" w:eastAsia="仿宋"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384" w:type="dxa"/>
            <w:vAlign w:val="center"/>
          </w:tcPr>
          <w:p>
            <w:pPr>
              <w:spacing w:line="560" w:lineRule="exact"/>
              <w:jc w:val="center"/>
              <w:rPr>
                <w:rFonts w:hint="eastAsia" w:ascii="仿宋" w:hAnsi="仿宋" w:eastAsia="仿宋" w:cs="仿宋"/>
                <w:sz w:val="24"/>
                <w:szCs w:val="24"/>
              </w:rPr>
            </w:pPr>
            <w:r>
              <w:rPr>
                <w:rFonts w:hint="eastAsia" w:ascii="仿宋" w:hAnsi="仿宋" w:eastAsia="仿宋" w:cs="仿宋"/>
                <w:sz w:val="24"/>
                <w:szCs w:val="24"/>
              </w:rPr>
              <w:t>…</w:t>
            </w:r>
          </w:p>
        </w:tc>
        <w:tc>
          <w:tcPr>
            <w:tcW w:w="4713" w:type="dxa"/>
            <w:vAlign w:val="center"/>
          </w:tcPr>
          <w:p>
            <w:pPr>
              <w:spacing w:line="560" w:lineRule="exact"/>
              <w:jc w:val="center"/>
              <w:rPr>
                <w:rFonts w:hint="eastAsia" w:ascii="仿宋" w:hAnsi="仿宋" w:eastAsia="仿宋" w:cs="仿宋"/>
                <w:sz w:val="24"/>
                <w:szCs w:val="24"/>
              </w:rPr>
            </w:pPr>
          </w:p>
        </w:tc>
        <w:tc>
          <w:tcPr>
            <w:tcW w:w="3049" w:type="dxa"/>
            <w:vAlign w:val="center"/>
          </w:tcPr>
          <w:p>
            <w:pPr>
              <w:spacing w:line="560" w:lineRule="exact"/>
              <w:jc w:val="center"/>
              <w:rPr>
                <w:rFonts w:hint="eastAsia" w:ascii="仿宋" w:hAnsi="仿宋" w:eastAsia="仿宋" w:cs="仿宋"/>
                <w:sz w:val="24"/>
                <w:szCs w:val="24"/>
              </w:rPr>
            </w:pPr>
          </w:p>
        </w:tc>
      </w:tr>
    </w:tbl>
    <w:p>
      <w:pPr>
        <w:spacing w:line="560" w:lineRule="exact"/>
        <w:rPr>
          <w:rFonts w:hint="eastAsia" w:ascii="仿宋" w:hAnsi="仿宋" w:eastAsia="仿宋" w:cs="仿宋"/>
          <w:sz w:val="24"/>
          <w:szCs w:val="24"/>
        </w:rPr>
      </w:pPr>
    </w:p>
    <w:p>
      <w:pPr>
        <w:spacing w:line="560" w:lineRule="exact"/>
        <w:rPr>
          <w:rFonts w:hint="eastAsia" w:ascii="仿宋" w:hAnsi="仿宋" w:eastAsia="仿宋" w:cs="仿宋"/>
          <w:sz w:val="24"/>
          <w:szCs w:val="24"/>
        </w:rPr>
      </w:pPr>
    </w:p>
    <w:p>
      <w:pPr>
        <w:spacing w:line="560" w:lineRule="exact"/>
        <w:rPr>
          <w:rFonts w:hint="eastAsia" w:ascii="仿宋" w:hAnsi="仿宋" w:eastAsia="仿宋" w:cs="仿宋"/>
          <w:sz w:val="24"/>
          <w:szCs w:val="24"/>
        </w:rPr>
      </w:pPr>
      <w:r>
        <w:rPr>
          <w:rFonts w:hint="eastAsia" w:ascii="仿宋" w:hAnsi="仿宋" w:eastAsia="仿宋" w:cs="仿宋"/>
          <w:sz w:val="24"/>
          <w:szCs w:val="24"/>
        </w:rPr>
        <w:t>投标供应商名称：</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eastAsia="zh-CN"/>
        </w:rPr>
        <w:t>全称并加盖公章</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rPr>
      </w:pPr>
      <w:r>
        <w:rPr>
          <w:rFonts w:hint="eastAsia" w:ascii="仿宋" w:hAnsi="仿宋" w:eastAsia="仿宋" w:cs="仿宋"/>
          <w:sz w:val="24"/>
          <w:szCs w:val="24"/>
        </w:rPr>
        <w:t>法定代表人或委托代理人(签字或签章)：</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rPr>
      </w:pPr>
      <w:r>
        <w:rPr>
          <w:rFonts w:hint="eastAsia" w:ascii="仿宋" w:hAnsi="仿宋" w:eastAsia="仿宋" w:cs="仿宋"/>
          <w:sz w:val="24"/>
          <w:szCs w:val="24"/>
        </w:rPr>
        <w:t>日期：</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rPr>
      </w:pPr>
    </w:p>
    <w:p>
      <w:pPr>
        <w:spacing w:line="560" w:lineRule="exact"/>
        <w:rPr>
          <w:rFonts w:hint="eastAsia" w:ascii="仿宋" w:hAnsi="仿宋" w:eastAsia="仿宋" w:cs="仿宋"/>
          <w:iCs/>
          <w:sz w:val="24"/>
          <w:szCs w:val="24"/>
        </w:rPr>
      </w:pPr>
      <w:r>
        <w:rPr>
          <w:rFonts w:hint="eastAsia" w:ascii="仿宋" w:hAnsi="仿宋" w:eastAsia="仿宋" w:cs="仿宋"/>
          <w:iCs/>
          <w:sz w:val="24"/>
          <w:szCs w:val="24"/>
        </w:rPr>
        <w:t>注：投标供应商存在“单位负责人为同一人或者存在直接控股、管理关系的不同供应商”时，应据实填写1明细表。</w:t>
      </w:r>
    </w:p>
    <w:p>
      <w:pPr>
        <w:spacing w:line="560" w:lineRule="exact"/>
        <w:ind w:firstLine="482" w:firstLineChars="200"/>
        <w:jc w:val="center"/>
        <w:rPr>
          <w:rFonts w:hint="eastAsia" w:ascii="仿宋" w:hAnsi="仿宋" w:eastAsia="仿宋" w:cs="仿宋"/>
          <w:b/>
          <w:sz w:val="24"/>
          <w:szCs w:val="24"/>
        </w:rPr>
      </w:pPr>
    </w:p>
    <w:p>
      <w:pPr>
        <w:spacing w:line="560" w:lineRule="exact"/>
        <w:ind w:firstLine="482" w:firstLineChars="200"/>
        <w:jc w:val="center"/>
        <w:rPr>
          <w:rFonts w:hint="eastAsia" w:ascii="仿宋" w:hAnsi="仿宋" w:eastAsia="仿宋" w:cs="仿宋"/>
          <w:sz w:val="24"/>
          <w:szCs w:val="24"/>
        </w:rPr>
      </w:pPr>
      <w:r>
        <w:rPr>
          <w:rFonts w:hint="eastAsia" w:ascii="仿宋" w:hAnsi="仿宋" w:eastAsia="仿宋" w:cs="仿宋"/>
          <w:b/>
          <w:sz w:val="24"/>
          <w:szCs w:val="24"/>
        </w:rPr>
        <w:br w:type="page"/>
      </w:r>
      <w:r>
        <w:rPr>
          <w:rFonts w:hint="eastAsia" w:ascii="仿宋" w:hAnsi="仿宋" w:eastAsia="仿宋" w:cs="仿宋"/>
          <w:b/>
          <w:sz w:val="24"/>
          <w:szCs w:val="24"/>
        </w:rPr>
        <w:t>2、声明函</w:t>
      </w:r>
    </w:p>
    <w:p>
      <w:pPr>
        <w:spacing w:line="600" w:lineRule="auto"/>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sz w:val="24"/>
          <w:szCs w:val="24"/>
          <w:u w:val="single"/>
        </w:rPr>
        <w:t>（采购人/采购代理机构名称）</w:t>
      </w:r>
    </w:p>
    <w:p>
      <w:pPr>
        <w:spacing w:line="60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我方郑重声明，我单位不存在与本单位负责人为同一人或者存在直接控股、管理关系的其他相关单位，如有虚假，我方愿承担相关法律责任。</w:t>
      </w:r>
    </w:p>
    <w:p>
      <w:pPr>
        <w:spacing w:line="560" w:lineRule="exact"/>
        <w:rPr>
          <w:rFonts w:hint="eastAsia" w:ascii="仿宋" w:hAnsi="仿宋" w:eastAsia="仿宋" w:cs="仿宋"/>
          <w:sz w:val="24"/>
          <w:szCs w:val="24"/>
        </w:rPr>
      </w:pPr>
    </w:p>
    <w:p>
      <w:pPr>
        <w:spacing w:line="560" w:lineRule="exact"/>
        <w:rPr>
          <w:rFonts w:hint="eastAsia" w:ascii="仿宋" w:hAnsi="仿宋" w:eastAsia="仿宋" w:cs="仿宋"/>
          <w:sz w:val="24"/>
          <w:szCs w:val="24"/>
        </w:rPr>
      </w:pPr>
    </w:p>
    <w:p>
      <w:pPr>
        <w:spacing w:line="560" w:lineRule="exact"/>
        <w:rPr>
          <w:rFonts w:hint="eastAsia" w:ascii="仿宋" w:hAnsi="仿宋" w:eastAsia="仿宋" w:cs="仿宋"/>
          <w:sz w:val="24"/>
          <w:szCs w:val="24"/>
        </w:rPr>
      </w:pPr>
      <w:r>
        <w:rPr>
          <w:rFonts w:hint="eastAsia" w:ascii="仿宋" w:hAnsi="仿宋" w:eastAsia="仿宋" w:cs="仿宋"/>
          <w:sz w:val="24"/>
          <w:szCs w:val="24"/>
        </w:rPr>
        <w:t>投标供应商名称：</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eastAsia="zh-CN"/>
        </w:rPr>
        <w:t>全称并加盖公章</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rPr>
      </w:pPr>
      <w:r>
        <w:rPr>
          <w:rFonts w:hint="eastAsia" w:ascii="仿宋" w:hAnsi="仿宋" w:eastAsia="仿宋" w:cs="仿宋"/>
          <w:sz w:val="24"/>
          <w:szCs w:val="24"/>
        </w:rPr>
        <w:t>法定代表人或委托代理人(签字或签章)：</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rPr>
      </w:pPr>
      <w:r>
        <w:rPr>
          <w:rFonts w:hint="eastAsia" w:ascii="仿宋" w:hAnsi="仿宋" w:eastAsia="仿宋" w:cs="仿宋"/>
          <w:sz w:val="24"/>
          <w:szCs w:val="24"/>
        </w:rPr>
        <w:t>日期：</w:t>
      </w:r>
      <w:r>
        <w:rPr>
          <w:rFonts w:hint="eastAsia" w:ascii="仿宋" w:hAnsi="仿宋" w:eastAsia="仿宋" w:cs="仿宋"/>
          <w:sz w:val="24"/>
          <w:szCs w:val="24"/>
          <w:u w:val="single"/>
        </w:rPr>
        <w:t xml:space="preserve">          </w:t>
      </w:r>
    </w:p>
    <w:p>
      <w:pPr>
        <w:spacing w:line="600" w:lineRule="auto"/>
        <w:rPr>
          <w:rFonts w:hint="eastAsia" w:ascii="仿宋" w:hAnsi="仿宋" w:eastAsia="仿宋" w:cs="仿宋"/>
          <w:b/>
          <w:sz w:val="24"/>
          <w:szCs w:val="24"/>
        </w:rPr>
      </w:pPr>
    </w:p>
    <w:p>
      <w:pPr>
        <w:tabs>
          <w:tab w:val="left" w:pos="312"/>
        </w:tabs>
        <w:spacing w:line="560" w:lineRule="exact"/>
        <w:rPr>
          <w:rFonts w:hint="eastAsia" w:ascii="仿宋" w:hAnsi="仿宋" w:eastAsia="仿宋" w:cs="仿宋"/>
          <w:iCs/>
          <w:sz w:val="24"/>
          <w:szCs w:val="24"/>
        </w:rPr>
      </w:pPr>
      <w:r>
        <w:rPr>
          <w:rFonts w:hint="eastAsia" w:ascii="仿宋" w:hAnsi="仿宋" w:eastAsia="仿宋" w:cs="仿宋"/>
          <w:iCs/>
          <w:sz w:val="24"/>
          <w:szCs w:val="24"/>
        </w:rPr>
        <w:t>注：与投标供应商无关联企业情形的须提供2声明函。</w:t>
      </w:r>
    </w:p>
    <w:p>
      <w:pPr>
        <w:widowControl/>
        <w:jc w:val="left"/>
        <w:rPr>
          <w:rFonts w:hint="eastAsia" w:ascii="仿宋" w:hAnsi="仿宋" w:eastAsia="仿宋" w:cs="仿宋"/>
          <w:sz w:val="24"/>
          <w:szCs w:val="24"/>
        </w:rPr>
      </w:pPr>
      <w:r>
        <w:rPr>
          <w:rFonts w:hint="eastAsia" w:ascii="仿宋" w:hAnsi="仿宋" w:eastAsia="仿宋" w:cs="仿宋"/>
          <w:sz w:val="24"/>
          <w:szCs w:val="24"/>
        </w:rPr>
        <w:br w:type="page"/>
      </w:r>
    </w:p>
    <w:p>
      <w:pPr>
        <w:keepNext/>
        <w:keepLines/>
        <w:autoSpaceDE w:val="0"/>
        <w:autoSpaceDN w:val="0"/>
        <w:adjustRightInd w:val="0"/>
        <w:spacing w:line="560" w:lineRule="exact"/>
        <w:jc w:val="center"/>
        <w:outlineLvl w:val="2"/>
        <w:rPr>
          <w:rFonts w:hint="eastAsia" w:ascii="仿宋" w:hAnsi="仿宋" w:eastAsia="仿宋" w:cs="仿宋"/>
          <w:b/>
          <w:kern w:val="0"/>
          <w:sz w:val="24"/>
          <w:szCs w:val="24"/>
          <w:u w:val="single"/>
        </w:rPr>
      </w:pPr>
      <w:r>
        <w:rPr>
          <w:rFonts w:hint="eastAsia" w:ascii="仿宋" w:hAnsi="仿宋" w:eastAsia="仿宋" w:cs="仿宋"/>
          <w:b/>
          <w:kern w:val="0"/>
          <w:sz w:val="24"/>
          <w:szCs w:val="24"/>
          <w:u w:val="single"/>
        </w:rPr>
        <w:t>（</w:t>
      </w:r>
      <w:r>
        <w:rPr>
          <w:rFonts w:hint="eastAsia" w:ascii="仿宋" w:hAnsi="仿宋" w:eastAsia="仿宋" w:cs="仿宋"/>
          <w:b/>
          <w:kern w:val="0"/>
          <w:sz w:val="24"/>
          <w:szCs w:val="24"/>
          <w:u w:val="single"/>
          <w:lang w:val="en-US" w:eastAsia="zh-CN"/>
        </w:rPr>
        <w:t>二</w:t>
      </w:r>
      <w:r>
        <w:rPr>
          <w:rFonts w:hint="eastAsia" w:ascii="仿宋" w:hAnsi="仿宋" w:eastAsia="仿宋" w:cs="仿宋"/>
          <w:b/>
          <w:kern w:val="0"/>
          <w:sz w:val="24"/>
          <w:szCs w:val="24"/>
          <w:u w:val="single"/>
        </w:rPr>
        <w:t>）投标供应商未对本项目提供过有关服务的声明函</w:t>
      </w:r>
    </w:p>
    <w:p>
      <w:pPr>
        <w:spacing w:line="560" w:lineRule="exact"/>
        <w:rPr>
          <w:rFonts w:hint="eastAsia" w:ascii="仿宋" w:hAnsi="仿宋" w:eastAsia="仿宋" w:cs="仿宋"/>
          <w:sz w:val="24"/>
          <w:szCs w:val="24"/>
        </w:rPr>
      </w:pPr>
      <w:r>
        <w:rPr>
          <w:rFonts w:hint="eastAsia" w:ascii="仿宋" w:hAnsi="仿宋" w:eastAsia="仿宋" w:cs="仿宋"/>
          <w:sz w:val="24"/>
          <w:szCs w:val="24"/>
        </w:rPr>
        <w:t>致：</w:t>
      </w:r>
      <w:r>
        <w:rPr>
          <w:rFonts w:hint="eastAsia" w:ascii="仿宋" w:hAnsi="仿宋" w:eastAsia="仿宋" w:cs="仿宋"/>
          <w:sz w:val="24"/>
          <w:szCs w:val="24"/>
          <w:u w:val="single"/>
        </w:rPr>
        <w:t>（采购人/采购代理机构名称）</w:t>
      </w:r>
    </w:p>
    <w:p>
      <w:pPr>
        <w:spacing w:line="560" w:lineRule="exact"/>
        <w:ind w:firstLine="480" w:firstLineChars="200"/>
        <w:rPr>
          <w:rFonts w:hint="eastAsia" w:ascii="仿宋" w:hAnsi="仿宋" w:eastAsia="仿宋" w:cs="仿宋"/>
          <w:sz w:val="24"/>
          <w:szCs w:val="24"/>
        </w:rPr>
      </w:pPr>
    </w:p>
    <w:p>
      <w:pPr>
        <w:spacing w:line="560" w:lineRule="exact"/>
        <w:ind w:firstLine="480" w:firstLineChars="200"/>
        <w:rPr>
          <w:rFonts w:hint="eastAsia" w:ascii="仿宋" w:hAnsi="仿宋" w:eastAsia="仿宋" w:cs="仿宋"/>
          <w:sz w:val="24"/>
          <w:szCs w:val="24"/>
        </w:rPr>
      </w:pPr>
      <w:r>
        <w:rPr>
          <w:rFonts w:hint="eastAsia" w:ascii="仿宋" w:hAnsi="仿宋" w:eastAsia="仿宋" w:cs="仿宋"/>
          <w:sz w:val="24"/>
          <w:szCs w:val="24"/>
        </w:rPr>
        <w:t>我单位在参与</w:t>
      </w:r>
      <w:r>
        <w:rPr>
          <w:rFonts w:hint="eastAsia" w:ascii="仿宋" w:hAnsi="仿宋" w:eastAsia="仿宋" w:cs="仿宋"/>
          <w:sz w:val="24"/>
          <w:szCs w:val="24"/>
          <w:u w:val="single"/>
        </w:rPr>
        <w:t>（项目名称）（项目编号：         ）（标段）</w:t>
      </w:r>
      <w:r>
        <w:rPr>
          <w:rFonts w:hint="eastAsia" w:ascii="仿宋" w:hAnsi="仿宋" w:eastAsia="仿宋" w:cs="仿宋"/>
          <w:sz w:val="24"/>
          <w:szCs w:val="24"/>
        </w:rPr>
        <w:t>项目的政府采购活动中声明如下：</w:t>
      </w:r>
    </w:p>
    <w:p>
      <w:pPr>
        <w:spacing w:line="560" w:lineRule="exact"/>
        <w:ind w:firstLine="480" w:firstLineChars="200"/>
        <w:rPr>
          <w:rFonts w:hint="eastAsia" w:ascii="仿宋" w:hAnsi="仿宋" w:eastAsia="仿宋" w:cs="仿宋"/>
          <w:sz w:val="24"/>
          <w:szCs w:val="24"/>
        </w:rPr>
      </w:pPr>
      <w:r>
        <w:rPr>
          <w:rFonts w:hint="eastAsia" w:ascii="仿宋" w:hAnsi="仿宋" w:eastAsia="仿宋" w:cs="仿宋"/>
          <w:sz w:val="24"/>
          <w:szCs w:val="24"/>
        </w:rPr>
        <w:t>我单位没有为本项目提供过整体设计、规范编制或者项目管理、监理、检测等服务。</w:t>
      </w:r>
    </w:p>
    <w:p>
      <w:pPr>
        <w:spacing w:line="560" w:lineRule="exact"/>
        <w:ind w:firstLine="480" w:firstLineChars="200"/>
        <w:rPr>
          <w:rFonts w:hint="eastAsia" w:ascii="仿宋" w:hAnsi="仿宋" w:eastAsia="仿宋" w:cs="仿宋"/>
          <w:sz w:val="24"/>
          <w:szCs w:val="24"/>
        </w:rPr>
      </w:pPr>
      <w:r>
        <w:rPr>
          <w:rFonts w:hint="eastAsia" w:ascii="仿宋" w:hAnsi="仿宋" w:eastAsia="仿宋" w:cs="仿宋"/>
          <w:sz w:val="24"/>
          <w:szCs w:val="24"/>
        </w:rPr>
        <w:t>若我单位以上承诺不实，自愿承担提供虚假材料谋取中标、</w:t>
      </w:r>
      <w:r>
        <w:rPr>
          <w:rFonts w:hint="eastAsia" w:ascii="仿宋" w:hAnsi="仿宋" w:eastAsia="仿宋" w:cs="仿宋"/>
          <w:sz w:val="24"/>
          <w:szCs w:val="24"/>
          <w:lang w:eastAsia="zh-CN"/>
        </w:rPr>
        <w:t>中标</w:t>
      </w:r>
      <w:r>
        <w:rPr>
          <w:rFonts w:hint="eastAsia" w:ascii="仿宋" w:hAnsi="仿宋" w:eastAsia="仿宋" w:cs="仿宋"/>
          <w:sz w:val="24"/>
          <w:szCs w:val="24"/>
        </w:rPr>
        <w:t>的法律责任。</w:t>
      </w:r>
    </w:p>
    <w:p>
      <w:pPr>
        <w:spacing w:line="560" w:lineRule="exact"/>
        <w:rPr>
          <w:rFonts w:hint="eastAsia" w:ascii="仿宋" w:hAnsi="仿宋" w:eastAsia="仿宋" w:cs="仿宋"/>
          <w:sz w:val="24"/>
          <w:szCs w:val="24"/>
        </w:rPr>
      </w:pPr>
    </w:p>
    <w:p>
      <w:pPr>
        <w:spacing w:line="560" w:lineRule="exact"/>
        <w:rPr>
          <w:rFonts w:hint="eastAsia" w:ascii="仿宋" w:hAnsi="仿宋" w:eastAsia="仿宋" w:cs="仿宋"/>
          <w:sz w:val="24"/>
          <w:szCs w:val="24"/>
        </w:rPr>
      </w:pPr>
      <w:r>
        <w:rPr>
          <w:rFonts w:hint="eastAsia" w:ascii="仿宋" w:hAnsi="仿宋" w:eastAsia="仿宋" w:cs="仿宋"/>
          <w:sz w:val="24"/>
          <w:szCs w:val="24"/>
        </w:rPr>
        <w:t>投标供应商：</w:t>
      </w:r>
      <w:r>
        <w:rPr>
          <w:rFonts w:hint="eastAsia" w:ascii="仿宋" w:hAnsi="仿宋" w:eastAsia="仿宋" w:cs="仿宋"/>
          <w:sz w:val="24"/>
          <w:szCs w:val="24"/>
          <w:u w:val="single"/>
        </w:rPr>
        <w:t xml:space="preserve">     </w:t>
      </w:r>
      <w:r>
        <w:rPr>
          <w:rFonts w:hint="eastAsia" w:ascii="仿宋" w:hAnsi="仿宋" w:eastAsia="仿宋" w:cs="仿宋"/>
          <w:sz w:val="24"/>
          <w:szCs w:val="24"/>
        </w:rPr>
        <w:t>（</w:t>
      </w:r>
      <w:r>
        <w:rPr>
          <w:rFonts w:hint="eastAsia" w:ascii="仿宋" w:hAnsi="仿宋" w:eastAsia="仿宋" w:cs="仿宋"/>
          <w:sz w:val="24"/>
          <w:szCs w:val="24"/>
          <w:lang w:eastAsia="zh-CN"/>
        </w:rPr>
        <w:t>全称并加盖公章</w:t>
      </w:r>
      <w:r>
        <w:rPr>
          <w:rFonts w:hint="eastAsia" w:ascii="仿宋" w:hAnsi="仿宋" w:eastAsia="仿宋" w:cs="仿宋"/>
          <w:sz w:val="24"/>
          <w:szCs w:val="24"/>
        </w:rPr>
        <w:t>）</w:t>
      </w:r>
    </w:p>
    <w:p>
      <w:pPr>
        <w:spacing w:line="560" w:lineRule="exact"/>
        <w:rPr>
          <w:rFonts w:hint="eastAsia" w:ascii="仿宋" w:hAnsi="仿宋" w:eastAsia="仿宋" w:cs="仿宋"/>
          <w:sz w:val="24"/>
          <w:szCs w:val="24"/>
          <w:u w:val="single"/>
        </w:rPr>
      </w:pPr>
      <w:r>
        <w:rPr>
          <w:rFonts w:hint="eastAsia" w:ascii="仿宋" w:hAnsi="仿宋" w:eastAsia="仿宋" w:cs="仿宋"/>
          <w:sz w:val="24"/>
          <w:szCs w:val="24"/>
        </w:rPr>
        <w:t>法定代表人或委托代理人(签字或签章)：</w:t>
      </w:r>
      <w:r>
        <w:rPr>
          <w:rFonts w:hint="eastAsia" w:ascii="仿宋" w:hAnsi="仿宋" w:eastAsia="仿宋" w:cs="仿宋"/>
          <w:sz w:val="24"/>
          <w:szCs w:val="24"/>
          <w:u w:val="single"/>
        </w:rPr>
        <w:t xml:space="preserve">     </w:t>
      </w:r>
    </w:p>
    <w:p>
      <w:pPr>
        <w:spacing w:line="560" w:lineRule="exact"/>
        <w:rPr>
          <w:rFonts w:hint="eastAsia" w:ascii="仿宋" w:hAnsi="仿宋" w:eastAsia="仿宋" w:cs="仿宋"/>
          <w:sz w:val="24"/>
          <w:szCs w:val="24"/>
          <w:u w:val="single"/>
        </w:rPr>
      </w:pPr>
      <w:r>
        <w:rPr>
          <w:rFonts w:hint="eastAsia" w:ascii="仿宋" w:hAnsi="仿宋" w:eastAsia="仿宋" w:cs="仿宋"/>
          <w:sz w:val="24"/>
          <w:szCs w:val="24"/>
        </w:rPr>
        <w:t>日期：</w:t>
      </w:r>
      <w:r>
        <w:rPr>
          <w:rFonts w:hint="eastAsia" w:ascii="仿宋" w:hAnsi="仿宋" w:eastAsia="仿宋" w:cs="仿宋"/>
          <w:sz w:val="24"/>
          <w:szCs w:val="24"/>
          <w:u w:val="single"/>
        </w:rPr>
        <w:t xml:space="preserve">          </w:t>
      </w:r>
    </w:p>
    <w:p>
      <w:pPr>
        <w:widowControl/>
        <w:jc w:val="left"/>
        <w:rPr>
          <w:rFonts w:hint="eastAsia" w:ascii="仿宋" w:hAnsi="仿宋" w:eastAsia="仿宋" w:cs="仿宋"/>
          <w:sz w:val="24"/>
          <w:szCs w:val="24"/>
        </w:rPr>
      </w:pPr>
      <w:r>
        <w:rPr>
          <w:rFonts w:hint="eastAsia" w:ascii="仿宋" w:hAnsi="仿宋" w:eastAsia="仿宋" w:cs="仿宋"/>
          <w:sz w:val="24"/>
          <w:szCs w:val="24"/>
        </w:rPr>
        <w:br w:type="page"/>
      </w:r>
    </w:p>
    <w:p>
      <w:pPr>
        <w:spacing w:line="560" w:lineRule="exact"/>
        <w:jc w:val="center"/>
        <w:outlineLvl w:val="2"/>
        <w:rPr>
          <w:rFonts w:hint="eastAsia" w:ascii="仿宋" w:hAnsi="仿宋" w:eastAsia="仿宋" w:cs="仿宋"/>
          <w:sz w:val="24"/>
          <w:szCs w:val="24"/>
        </w:rPr>
      </w:pPr>
      <w:r>
        <w:rPr>
          <w:rFonts w:hint="eastAsia" w:ascii="仿宋" w:hAnsi="仿宋" w:eastAsia="仿宋" w:cs="仿宋"/>
          <w:b/>
          <w:kern w:val="0"/>
          <w:sz w:val="24"/>
          <w:szCs w:val="24"/>
        </w:rPr>
        <w:t>（</w:t>
      </w:r>
      <w:r>
        <w:rPr>
          <w:rFonts w:hint="eastAsia" w:ascii="仿宋" w:hAnsi="仿宋" w:eastAsia="仿宋" w:cs="仿宋"/>
          <w:b/>
          <w:kern w:val="0"/>
          <w:sz w:val="24"/>
          <w:szCs w:val="24"/>
          <w:lang w:val="en-US" w:eastAsia="zh-CN"/>
        </w:rPr>
        <w:t>三</w:t>
      </w:r>
      <w:r>
        <w:rPr>
          <w:rFonts w:hint="eastAsia" w:ascii="仿宋" w:hAnsi="仿宋" w:eastAsia="仿宋" w:cs="仿宋"/>
          <w:b/>
          <w:kern w:val="0"/>
          <w:sz w:val="24"/>
          <w:szCs w:val="24"/>
        </w:rPr>
        <w:t>）招标文件中其他符合性审查内容</w:t>
      </w:r>
    </w:p>
    <w:p>
      <w:pPr>
        <w:spacing w:line="560" w:lineRule="exact"/>
        <w:jc w:val="left"/>
        <w:rPr>
          <w:rFonts w:hint="eastAsia" w:ascii="仿宋" w:hAnsi="仿宋" w:eastAsia="仿宋" w:cs="仿宋"/>
          <w:b/>
          <w:spacing w:val="6"/>
          <w:sz w:val="32"/>
          <w:szCs w:val="32"/>
          <w:lang w:eastAsia="zh-CN"/>
        </w:rPr>
      </w:pPr>
    </w:p>
    <w:p>
      <w:pPr>
        <w:spacing w:line="560" w:lineRule="exact"/>
        <w:jc w:val="left"/>
        <w:rPr>
          <w:rFonts w:hint="eastAsia" w:ascii="仿宋" w:hAnsi="仿宋" w:eastAsia="仿宋" w:cs="仿宋"/>
          <w:b/>
          <w:spacing w:val="6"/>
          <w:sz w:val="32"/>
          <w:szCs w:val="32"/>
          <w:lang w:eastAsia="zh-CN"/>
        </w:rPr>
      </w:pPr>
    </w:p>
    <w:p>
      <w:pPr>
        <w:pStyle w:val="23"/>
        <w:rPr>
          <w:rFonts w:hint="eastAsia" w:ascii="仿宋" w:hAnsi="仿宋" w:eastAsia="仿宋" w:cs="仿宋"/>
          <w:sz w:val="28"/>
          <w:szCs w:val="28"/>
          <w:u w:val="single"/>
          <w:lang w:val="en-US" w:eastAsia="zh-CN"/>
        </w:rPr>
      </w:pPr>
    </w:p>
    <w:sectPr>
      <w:footerReference r:id="rId7"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89B27C5-8642-44CD-BB0D-1BA3591054C0}"/>
  </w:font>
  <w:font w:name="Arial">
    <w:panose1 w:val="020B0604020202020204"/>
    <w:charset w:val="01"/>
    <w:family w:val="swiss"/>
    <w:pitch w:val="default"/>
    <w:sig w:usb0="E0002AFF" w:usb1="C0007843" w:usb2="00000009" w:usb3="00000000" w:csb0="400001FF" w:csb1="FFFF0000"/>
    <w:embedRegular r:id="rId2" w:fontKey="{DC149BE6-D55A-4F32-8D4F-260B9232CB7C}"/>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3" w:fontKey="{1CE0070D-7D28-4983-8869-6202455409A4}"/>
  </w:font>
  <w:font w:name="Symbol">
    <w:panose1 w:val="05050102010706020507"/>
    <w:charset w:val="02"/>
    <w:family w:val="roman"/>
    <w:pitch w:val="default"/>
    <w:sig w:usb0="00000000" w:usb1="00000000" w:usb2="00000000" w:usb3="00000000" w:csb0="80000000" w:csb1="00000000"/>
    <w:embedRegular r:id="rId4" w:fontKey="{1B23C292-C0EE-4DE6-8068-BF3FE38556CB}"/>
  </w:font>
  <w:font w:name="Calibri">
    <w:panose1 w:val="020F0502020204030204"/>
    <w:charset w:val="00"/>
    <w:family w:val="swiss"/>
    <w:pitch w:val="default"/>
    <w:sig w:usb0="E00002FF" w:usb1="4000ACFF" w:usb2="00000001" w:usb3="00000000" w:csb0="2000019F" w:csb1="00000000"/>
    <w:embedRegular r:id="rId5" w:fontKey="{BCC327DD-C47E-401E-973F-13E68DF7CC39}"/>
  </w:font>
  <w:font w:name="方正仿宋_GB2312">
    <w:altName w:val="仿宋"/>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embedRegular r:id="rId6" w:fontKey="{55EB02F7-A130-42CE-B6F7-89DFDC0B4134}"/>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embedRegular r:id="rId7" w:fontKey="{ABD7A367-85B8-4E60-94E3-448E52B0BBBB}"/>
  </w:font>
  <w:font w:name="仿宋">
    <w:panose1 w:val="02010609060101010101"/>
    <w:charset w:val="86"/>
    <w:family w:val="auto"/>
    <w:pitch w:val="default"/>
    <w:sig w:usb0="800002BF" w:usb1="38CF7CFA" w:usb2="00000016" w:usb3="00000000" w:csb0="00040001" w:csb1="00000000"/>
    <w:embedRegular r:id="rId8" w:fontKey="{5082E6A1-E921-4771-ABE5-752BDD1E8613}"/>
  </w:font>
  <w:font w:name="华文中宋">
    <w:panose1 w:val="02010600040101010101"/>
    <w:charset w:val="86"/>
    <w:family w:val="auto"/>
    <w:pitch w:val="default"/>
    <w:sig w:usb0="00000287" w:usb1="080F0000" w:usb2="00000000" w:usb3="00000000" w:csb0="0004009F" w:csb1="DFD70000"/>
    <w:embedRegular r:id="rId9" w:fontKey="{3AC2B63D-DC24-420D-9C06-F64DDBE8B944}"/>
  </w:font>
  <w:font w:name="Wingdings 2">
    <w:panose1 w:val="05020102010507070707"/>
    <w:charset w:val="02"/>
    <w:family w:val="roman"/>
    <w:pitch w:val="default"/>
    <w:sig w:usb0="00000000" w:usb1="00000000" w:usb2="00000000" w:usb3="00000000" w:csb0="80000000" w:csb1="00000000"/>
    <w:embedRegular r:id="rId10" w:fontKey="{10ADA983-5D1E-42AA-A784-8C2988D9237C}"/>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563"/>
      <w:rPr>
        <w:rFonts w:ascii="Calibri" w:hAnsi="Calibri" w:eastAsia="Calibri" w:cs="Calibri"/>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558"/>
      <w:rPr>
        <w:rFonts w:ascii="Calibri" w:hAnsi="Calibri" w:eastAsia="Calibri" w:cs="Calibri"/>
        <w:sz w:val="18"/>
        <w:szCs w:val="18"/>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8" w:lineRule="auto"/>
      <w:ind w:left="4437"/>
      <w:rPr>
        <w:rFonts w:ascii="Calibri" w:hAnsi="Calibri" w:eastAsia="Calibri" w:cs="Calibri"/>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2"/>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6"/>
        <w:rPr>
          <w:rFonts w:hint="eastAsia"/>
        </w:rPr>
      </w:pPr>
      <w:r>
        <w:rPr>
          <w:rStyle w:val="22"/>
        </w:rPr>
        <w:footnoteRef/>
      </w:r>
      <w:r>
        <w:t xml:space="preserve"> </w:t>
      </w:r>
      <w:r>
        <w:rPr>
          <w:rFonts w:hint="eastAsia"/>
        </w:rPr>
        <w:t>供应商需按提供标的分别填写，未按规定填写的，视为未提供《中小企业申明函》。</w:t>
      </w:r>
    </w:p>
  </w:footnote>
  <w:footnote w:id="1">
    <w:p>
      <w:pPr>
        <w:pStyle w:val="16"/>
        <w:rPr>
          <w:rFonts w:hint="eastAsia"/>
        </w:rPr>
      </w:pPr>
      <w:r>
        <w:rPr>
          <w:rStyle w:val="22"/>
        </w:rPr>
        <w:footnoteRef/>
      </w:r>
      <w:r>
        <w:t xml:space="preserve"> </w:t>
      </w:r>
      <w:r>
        <w:rPr>
          <w:rFonts w:hint="eastAsia"/>
        </w:rPr>
        <w:t>从业人员、营业收入、资产总额填报上一年度数据，无上一年度数据的新成立企业可不填报。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chineseCounting"/>
      <w:suff w:val="nothing"/>
      <w:lvlText w:val="%1、"/>
      <w:lvlJc w:val="left"/>
      <w:pPr>
        <w:ind w:left="0" w:firstLine="420"/>
      </w:pPr>
      <w:rPr>
        <w:rFonts w:hint="eastAsia"/>
      </w:rPr>
    </w:lvl>
  </w:abstractNum>
  <w:abstractNum w:abstractNumId="1">
    <w:nsid w:val="0000000B"/>
    <w:multiLevelType w:val="multilevel"/>
    <w:tmpl w:val="0000000B"/>
    <w:lvl w:ilvl="0" w:tentative="0">
      <w:start w:val="1"/>
      <w:numFmt w:val="none"/>
      <w:pStyle w:val="4"/>
      <w:suff w:val="space"/>
      <w:lvlText w:val=""/>
      <w:lvlJc w:val="left"/>
    </w:lvl>
    <w:lvl w:ilvl="1" w:tentative="0">
      <w:start w:val="1"/>
      <w:numFmt w:val="none"/>
      <w:suff w:val="nothing"/>
      <w:lvlText w:val=""/>
      <w:lvlJc w:val="left"/>
    </w:lvl>
    <w:lvl w:ilvl="2" w:tentative="0">
      <w:start w:val="1"/>
      <w:numFmt w:val="none"/>
      <w:suff w:val="nothing"/>
      <w:lvlText w:val=""/>
      <w:lvlJc w:val="left"/>
    </w:lvl>
    <w:lvl w:ilvl="3" w:tentative="0">
      <w:start w:val="1"/>
      <w:numFmt w:val="none"/>
      <w:suff w:val="nothing"/>
      <w:lvlText w:val=""/>
      <w:lvlJc w:val="left"/>
    </w:lvl>
    <w:lvl w:ilvl="4" w:tentative="0">
      <w:start w:val="1"/>
      <w:numFmt w:val="none"/>
      <w:suff w:val="nothing"/>
      <w:lvlText w:val=""/>
      <w:lvlJc w:val="left"/>
    </w:lvl>
    <w:lvl w:ilvl="5" w:tentative="0">
      <w:start w:val="1"/>
      <w:numFmt w:val="none"/>
      <w:suff w:val="nothing"/>
      <w:lvlText w:val=""/>
      <w:lvlJc w:val="left"/>
    </w:lvl>
    <w:lvl w:ilvl="6" w:tentative="0">
      <w:start w:val="1"/>
      <w:numFmt w:val="none"/>
      <w:suff w:val="nothing"/>
      <w:lvlText w:val=""/>
      <w:lvlJc w:val="left"/>
    </w:lvl>
    <w:lvl w:ilvl="7" w:tentative="0">
      <w:start w:val="1"/>
      <w:numFmt w:val="none"/>
      <w:suff w:val="nothing"/>
      <w:lvlText w:val=""/>
      <w:lvlJc w:val="left"/>
    </w:lvl>
    <w:lvl w:ilvl="8" w:tentative="0">
      <w:start w:val="1"/>
      <w:numFmt w:val="none"/>
      <w:suff w:val="nothing"/>
      <w:lvlText w:val=""/>
      <w:lvlJc w:val="left"/>
    </w:lvl>
  </w:abstractNum>
  <w:abstractNum w:abstractNumId="2">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1"/>
      <w:numFmt w:val="decimal"/>
      <w:isLgl/>
      <w:suff w:val="space"/>
      <w:lvlText w:val="%1.%2.%3 "/>
      <w:lvlJc w:val="left"/>
      <w:pPr>
        <w:ind w:left="907" w:hanging="907"/>
      </w:pPr>
      <w:rPr>
        <w:rFonts w:hint="eastAsia"/>
      </w:rPr>
    </w:lvl>
    <w:lvl w:ilvl="3" w:tentative="0">
      <w:start w:val="1"/>
      <w:numFmt w:val="decimal"/>
      <w:isLgl/>
      <w:suff w:val="space"/>
      <w:lvlText w:val="%1.%2.%3.%4 "/>
      <w:lvlJc w:val="left"/>
      <w:pPr>
        <w:ind w:left="1021" w:hanging="1021"/>
      </w:pPr>
      <w:rPr>
        <w:rFonts w:hint="eastAsia"/>
      </w:rPr>
    </w:lvl>
    <w:lvl w:ilvl="4" w:tentative="0">
      <w:start w:val="1"/>
      <w:numFmt w:val="decimal"/>
      <w:pStyle w:val="25"/>
      <w:isLgl/>
      <w:suff w:val="space"/>
      <w:lvlText w:val="%1.%2.%3.%4.%5 "/>
      <w:lvlJc w:val="left"/>
      <w:pPr>
        <w:ind w:left="1134" w:hanging="1134"/>
      </w:pPr>
      <w:rPr>
        <w:rFonts w:hint="eastAsia"/>
      </w:rPr>
    </w:lvl>
    <w:lvl w:ilvl="5" w:tentative="0">
      <w:start w:val="1"/>
      <w:numFmt w:val="decimal"/>
      <w:isLgl/>
      <w:suff w:val="space"/>
      <w:lvlText w:val="%1.%2.%3.%4.%5.%6 "/>
      <w:lvlJc w:val="left"/>
      <w:pPr>
        <w:ind w:left="1247" w:hanging="1247"/>
      </w:pPr>
      <w:rPr>
        <w:rFonts w:hint="eastAsia"/>
      </w:rPr>
    </w:lvl>
    <w:lvl w:ilvl="6" w:tentative="0">
      <w:start w:val="1"/>
      <w:numFmt w:val="decimal"/>
      <w:lvlRestart w:val="1"/>
      <w:isLgl/>
      <w:suff w:val="space"/>
      <w:lvlText w:val="图 %1.%7 "/>
      <w:lvlJc w:val="left"/>
      <w:pPr>
        <w:ind w:left="0" w:firstLine="0"/>
      </w:pPr>
      <w:rPr>
        <w:rFonts w:hint="eastAsia"/>
      </w:rPr>
    </w:lvl>
    <w:lvl w:ilvl="7" w:tentative="0">
      <w:start w:val="1"/>
      <w:numFmt w:val="decimal"/>
      <w:lvlRestart w:val="1"/>
      <w:isLgl/>
      <w:suff w:val="space"/>
      <w:lvlText w:val="表 %1.%8 "/>
      <w:lvlJc w:val="left"/>
      <w:pPr>
        <w:ind w:left="0" w:firstLine="0"/>
      </w:pPr>
      <w:rPr>
        <w:rFonts w:hint="eastAsia"/>
      </w:rPr>
    </w:lvl>
    <w:lvl w:ilvl="8" w:tentative="0">
      <w:start w:val="1"/>
      <w:numFmt w:val="none"/>
      <w:suff w:val="nothing"/>
      <w:lvlText w:val=""/>
      <w:lvlJc w:val="left"/>
      <w:pPr>
        <w:ind w:left="0" w:firstLine="0"/>
      </w:pPr>
      <w:rPr>
        <w:rFonts w:hint="eastAsia"/>
      </w:rPr>
    </w:lvl>
  </w:abstractNum>
  <w:abstractNum w:abstractNumId="3">
    <w:nsid w:val="571C904C"/>
    <w:multiLevelType w:val="singleLevel"/>
    <w:tmpl w:val="571C904C"/>
    <w:lvl w:ilvl="0" w:tentative="0">
      <w:start w:val="4"/>
      <w:numFmt w:val="chineseCounting"/>
      <w:suff w:val="nothing"/>
      <w:lvlText w:val="%1、"/>
      <w:lvlJc w:val="left"/>
      <w:rPr>
        <w:rFonts w:hint="eastAsia"/>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displayBackgroundShape w:val="1"/>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wNTM5NzYwMDRjMzkwZTVkZjY2ODkwMGIxNGU0OTUifQ=="/>
  </w:docVars>
  <w:rsids>
    <w:rsidRoot w:val="00000000"/>
    <w:rsid w:val="007B1009"/>
    <w:rsid w:val="00971F7D"/>
    <w:rsid w:val="00AC5CF8"/>
    <w:rsid w:val="00DB635A"/>
    <w:rsid w:val="01194054"/>
    <w:rsid w:val="014C552A"/>
    <w:rsid w:val="015B75D7"/>
    <w:rsid w:val="017E0AEE"/>
    <w:rsid w:val="02775BC8"/>
    <w:rsid w:val="02A45BE8"/>
    <w:rsid w:val="02CF57C0"/>
    <w:rsid w:val="03546191"/>
    <w:rsid w:val="03CC65BF"/>
    <w:rsid w:val="03CF5817"/>
    <w:rsid w:val="03DF5A3B"/>
    <w:rsid w:val="03F31506"/>
    <w:rsid w:val="04557900"/>
    <w:rsid w:val="045A77D7"/>
    <w:rsid w:val="04C307C7"/>
    <w:rsid w:val="04FA4720"/>
    <w:rsid w:val="0514151C"/>
    <w:rsid w:val="05397915"/>
    <w:rsid w:val="055108BB"/>
    <w:rsid w:val="05BE3D95"/>
    <w:rsid w:val="05F44E62"/>
    <w:rsid w:val="0619597F"/>
    <w:rsid w:val="06255A88"/>
    <w:rsid w:val="066421C7"/>
    <w:rsid w:val="06A30B13"/>
    <w:rsid w:val="06DA7097"/>
    <w:rsid w:val="07671ACA"/>
    <w:rsid w:val="078C182C"/>
    <w:rsid w:val="07E06245"/>
    <w:rsid w:val="07E31891"/>
    <w:rsid w:val="083D5312"/>
    <w:rsid w:val="08AC24CE"/>
    <w:rsid w:val="08C7212C"/>
    <w:rsid w:val="08DC7725"/>
    <w:rsid w:val="08F9386D"/>
    <w:rsid w:val="09011DE0"/>
    <w:rsid w:val="090A1EA1"/>
    <w:rsid w:val="09B83AB4"/>
    <w:rsid w:val="09D43AD0"/>
    <w:rsid w:val="0A043E59"/>
    <w:rsid w:val="0A216BB3"/>
    <w:rsid w:val="0A5F652B"/>
    <w:rsid w:val="0AB30097"/>
    <w:rsid w:val="0AE42508"/>
    <w:rsid w:val="0B212F48"/>
    <w:rsid w:val="0B4F56AD"/>
    <w:rsid w:val="0BB61EAD"/>
    <w:rsid w:val="0BD8436C"/>
    <w:rsid w:val="0BE90522"/>
    <w:rsid w:val="0C3E54E5"/>
    <w:rsid w:val="0C6257DE"/>
    <w:rsid w:val="0C767E71"/>
    <w:rsid w:val="0C981954"/>
    <w:rsid w:val="0CA60ED7"/>
    <w:rsid w:val="0CCD5339"/>
    <w:rsid w:val="0DB8731C"/>
    <w:rsid w:val="0DD3520B"/>
    <w:rsid w:val="0DE9330F"/>
    <w:rsid w:val="0E6C7C00"/>
    <w:rsid w:val="0EC57F43"/>
    <w:rsid w:val="0EF56BB3"/>
    <w:rsid w:val="0F1802A8"/>
    <w:rsid w:val="0F470958"/>
    <w:rsid w:val="0F476160"/>
    <w:rsid w:val="0F5117D6"/>
    <w:rsid w:val="0F7A3773"/>
    <w:rsid w:val="0F916B2C"/>
    <w:rsid w:val="10834358"/>
    <w:rsid w:val="10BF1855"/>
    <w:rsid w:val="11821714"/>
    <w:rsid w:val="11B9693C"/>
    <w:rsid w:val="11D34725"/>
    <w:rsid w:val="11FA7F03"/>
    <w:rsid w:val="120C0F58"/>
    <w:rsid w:val="12A62454"/>
    <w:rsid w:val="12AB56A1"/>
    <w:rsid w:val="12EB3CF0"/>
    <w:rsid w:val="12F57720"/>
    <w:rsid w:val="13051003"/>
    <w:rsid w:val="13112A9B"/>
    <w:rsid w:val="136442CB"/>
    <w:rsid w:val="139A79B9"/>
    <w:rsid w:val="1425602A"/>
    <w:rsid w:val="146E6050"/>
    <w:rsid w:val="146F6BBE"/>
    <w:rsid w:val="1488058A"/>
    <w:rsid w:val="14B4083D"/>
    <w:rsid w:val="14BD53CF"/>
    <w:rsid w:val="157B1EF5"/>
    <w:rsid w:val="15F24D42"/>
    <w:rsid w:val="164125A5"/>
    <w:rsid w:val="169D71E8"/>
    <w:rsid w:val="16D67363"/>
    <w:rsid w:val="16F75275"/>
    <w:rsid w:val="17235B82"/>
    <w:rsid w:val="175B4A52"/>
    <w:rsid w:val="17614581"/>
    <w:rsid w:val="17BB323B"/>
    <w:rsid w:val="17C74D2B"/>
    <w:rsid w:val="17DE3E23"/>
    <w:rsid w:val="17FA6D4D"/>
    <w:rsid w:val="183C74C7"/>
    <w:rsid w:val="183D190C"/>
    <w:rsid w:val="18C664A1"/>
    <w:rsid w:val="18CC77BD"/>
    <w:rsid w:val="18CD45C3"/>
    <w:rsid w:val="1912797C"/>
    <w:rsid w:val="191D2361"/>
    <w:rsid w:val="192C0E17"/>
    <w:rsid w:val="197B1F90"/>
    <w:rsid w:val="197B7B7C"/>
    <w:rsid w:val="19CC0E30"/>
    <w:rsid w:val="19E03E83"/>
    <w:rsid w:val="1A0911F3"/>
    <w:rsid w:val="1A385A6D"/>
    <w:rsid w:val="1A3D35ED"/>
    <w:rsid w:val="1A3E6199"/>
    <w:rsid w:val="1A82627F"/>
    <w:rsid w:val="1A960E55"/>
    <w:rsid w:val="1AAD19AB"/>
    <w:rsid w:val="1AD25EC1"/>
    <w:rsid w:val="1B3853CA"/>
    <w:rsid w:val="1B3A6934"/>
    <w:rsid w:val="1B461465"/>
    <w:rsid w:val="1BA560FE"/>
    <w:rsid w:val="1BFC644E"/>
    <w:rsid w:val="1BFD3B39"/>
    <w:rsid w:val="1C1C325F"/>
    <w:rsid w:val="1C1D5092"/>
    <w:rsid w:val="1C2423E0"/>
    <w:rsid w:val="1C5A7401"/>
    <w:rsid w:val="1CA63426"/>
    <w:rsid w:val="1CE65A14"/>
    <w:rsid w:val="1CFE21F4"/>
    <w:rsid w:val="1DC563C2"/>
    <w:rsid w:val="1DF426B6"/>
    <w:rsid w:val="1DFA0457"/>
    <w:rsid w:val="1E3368D3"/>
    <w:rsid w:val="1E5F67A8"/>
    <w:rsid w:val="1F4B7FF0"/>
    <w:rsid w:val="1F882409"/>
    <w:rsid w:val="1F9669EC"/>
    <w:rsid w:val="1FAC23D3"/>
    <w:rsid w:val="1FB77434"/>
    <w:rsid w:val="210B3804"/>
    <w:rsid w:val="2177331E"/>
    <w:rsid w:val="21F7620D"/>
    <w:rsid w:val="220402FD"/>
    <w:rsid w:val="22287C8C"/>
    <w:rsid w:val="225A40A6"/>
    <w:rsid w:val="2277734E"/>
    <w:rsid w:val="23041092"/>
    <w:rsid w:val="231A15C5"/>
    <w:rsid w:val="23664A1C"/>
    <w:rsid w:val="238945FD"/>
    <w:rsid w:val="23AF3497"/>
    <w:rsid w:val="23F77E55"/>
    <w:rsid w:val="24B77ED6"/>
    <w:rsid w:val="24F53213"/>
    <w:rsid w:val="24FF3D57"/>
    <w:rsid w:val="2557798A"/>
    <w:rsid w:val="25616BF7"/>
    <w:rsid w:val="2572484A"/>
    <w:rsid w:val="25DE7E92"/>
    <w:rsid w:val="26006A3D"/>
    <w:rsid w:val="261A0D1D"/>
    <w:rsid w:val="263B123D"/>
    <w:rsid w:val="270F16A7"/>
    <w:rsid w:val="27301857"/>
    <w:rsid w:val="27352E37"/>
    <w:rsid w:val="274A6DDF"/>
    <w:rsid w:val="277327DA"/>
    <w:rsid w:val="27CB7AA9"/>
    <w:rsid w:val="27DB5705"/>
    <w:rsid w:val="27EB4EDE"/>
    <w:rsid w:val="28081EB0"/>
    <w:rsid w:val="28472D19"/>
    <w:rsid w:val="28B01215"/>
    <w:rsid w:val="28BE1833"/>
    <w:rsid w:val="28FE7418"/>
    <w:rsid w:val="2944442E"/>
    <w:rsid w:val="295646D0"/>
    <w:rsid w:val="29C275A9"/>
    <w:rsid w:val="29E400FF"/>
    <w:rsid w:val="29E74480"/>
    <w:rsid w:val="29EC23D0"/>
    <w:rsid w:val="2A2711F4"/>
    <w:rsid w:val="2A683FD1"/>
    <w:rsid w:val="2A7659EE"/>
    <w:rsid w:val="2A921963"/>
    <w:rsid w:val="2A9F528A"/>
    <w:rsid w:val="2ACC22DE"/>
    <w:rsid w:val="2B2F6A18"/>
    <w:rsid w:val="2B3A6011"/>
    <w:rsid w:val="2B4F2C16"/>
    <w:rsid w:val="2BA03472"/>
    <w:rsid w:val="2C201626"/>
    <w:rsid w:val="2C892158"/>
    <w:rsid w:val="2CF241A1"/>
    <w:rsid w:val="2D031368"/>
    <w:rsid w:val="2D4F514F"/>
    <w:rsid w:val="2E894691"/>
    <w:rsid w:val="2F1711ED"/>
    <w:rsid w:val="2F4D56BE"/>
    <w:rsid w:val="2F4E3708"/>
    <w:rsid w:val="2F802F3D"/>
    <w:rsid w:val="2F860BD0"/>
    <w:rsid w:val="2FE5394F"/>
    <w:rsid w:val="2FFA37E4"/>
    <w:rsid w:val="30444D13"/>
    <w:rsid w:val="3080794F"/>
    <w:rsid w:val="30AE6C64"/>
    <w:rsid w:val="30C4181C"/>
    <w:rsid w:val="3128316B"/>
    <w:rsid w:val="31764F04"/>
    <w:rsid w:val="31A55C86"/>
    <w:rsid w:val="31CD53DD"/>
    <w:rsid w:val="33464251"/>
    <w:rsid w:val="33E34B07"/>
    <w:rsid w:val="34425F09"/>
    <w:rsid w:val="34A22009"/>
    <w:rsid w:val="34C446EB"/>
    <w:rsid w:val="356F7390"/>
    <w:rsid w:val="358B6F41"/>
    <w:rsid w:val="35C15413"/>
    <w:rsid w:val="35EE734A"/>
    <w:rsid w:val="3610124B"/>
    <w:rsid w:val="361D3B67"/>
    <w:rsid w:val="36963DEF"/>
    <w:rsid w:val="36B512B6"/>
    <w:rsid w:val="371511B8"/>
    <w:rsid w:val="373830F8"/>
    <w:rsid w:val="37607F59"/>
    <w:rsid w:val="37C60704"/>
    <w:rsid w:val="38C70290"/>
    <w:rsid w:val="39082359"/>
    <w:rsid w:val="391D4903"/>
    <w:rsid w:val="3962605C"/>
    <w:rsid w:val="398268AC"/>
    <w:rsid w:val="39AE6463"/>
    <w:rsid w:val="39BB139B"/>
    <w:rsid w:val="3A14667A"/>
    <w:rsid w:val="3A836D1C"/>
    <w:rsid w:val="3AC27689"/>
    <w:rsid w:val="3AFE1F63"/>
    <w:rsid w:val="3B106ED1"/>
    <w:rsid w:val="3B136D3B"/>
    <w:rsid w:val="3B534BFD"/>
    <w:rsid w:val="3BCE07F5"/>
    <w:rsid w:val="3BD66A3C"/>
    <w:rsid w:val="3BE76E0B"/>
    <w:rsid w:val="3BFB1F35"/>
    <w:rsid w:val="3C25404E"/>
    <w:rsid w:val="3C4B567C"/>
    <w:rsid w:val="3CBD29DC"/>
    <w:rsid w:val="3CEB5AEC"/>
    <w:rsid w:val="3D1E5BB7"/>
    <w:rsid w:val="3D932E36"/>
    <w:rsid w:val="3D9A3BB7"/>
    <w:rsid w:val="3DAA5DD4"/>
    <w:rsid w:val="3DFA2393"/>
    <w:rsid w:val="3DFB443B"/>
    <w:rsid w:val="3E05558D"/>
    <w:rsid w:val="3E221208"/>
    <w:rsid w:val="3E573E64"/>
    <w:rsid w:val="3E8971C7"/>
    <w:rsid w:val="3EF142B8"/>
    <w:rsid w:val="3F321326"/>
    <w:rsid w:val="3F345875"/>
    <w:rsid w:val="3F7E5C9E"/>
    <w:rsid w:val="3FA865DE"/>
    <w:rsid w:val="3FC6535B"/>
    <w:rsid w:val="3FE65187"/>
    <w:rsid w:val="408C3F57"/>
    <w:rsid w:val="40D05D6D"/>
    <w:rsid w:val="40D12ACA"/>
    <w:rsid w:val="41045E68"/>
    <w:rsid w:val="41142B75"/>
    <w:rsid w:val="412D1FAD"/>
    <w:rsid w:val="414219F3"/>
    <w:rsid w:val="41473131"/>
    <w:rsid w:val="415B2BBB"/>
    <w:rsid w:val="416C3E2A"/>
    <w:rsid w:val="418D5753"/>
    <w:rsid w:val="42447D27"/>
    <w:rsid w:val="424C5D66"/>
    <w:rsid w:val="427532F5"/>
    <w:rsid w:val="42784DDD"/>
    <w:rsid w:val="43105D77"/>
    <w:rsid w:val="435661B0"/>
    <w:rsid w:val="436E1A65"/>
    <w:rsid w:val="4416305A"/>
    <w:rsid w:val="444E19E0"/>
    <w:rsid w:val="446249E4"/>
    <w:rsid w:val="449F47B6"/>
    <w:rsid w:val="452F482B"/>
    <w:rsid w:val="455F6DFE"/>
    <w:rsid w:val="45617CBE"/>
    <w:rsid w:val="456C063B"/>
    <w:rsid w:val="4570263D"/>
    <w:rsid w:val="45773EA4"/>
    <w:rsid w:val="459C0CF6"/>
    <w:rsid w:val="45DD5596"/>
    <w:rsid w:val="45E23B5A"/>
    <w:rsid w:val="45F054E5"/>
    <w:rsid w:val="4618360C"/>
    <w:rsid w:val="466F5DA1"/>
    <w:rsid w:val="474D04FA"/>
    <w:rsid w:val="47805554"/>
    <w:rsid w:val="47841527"/>
    <w:rsid w:val="47B95DF9"/>
    <w:rsid w:val="47DE602A"/>
    <w:rsid w:val="47F837F7"/>
    <w:rsid w:val="485830A0"/>
    <w:rsid w:val="489A01D5"/>
    <w:rsid w:val="48FE0DE1"/>
    <w:rsid w:val="491263EA"/>
    <w:rsid w:val="49415E3C"/>
    <w:rsid w:val="49767C62"/>
    <w:rsid w:val="49FB6308"/>
    <w:rsid w:val="4A4A2ACF"/>
    <w:rsid w:val="4A821143"/>
    <w:rsid w:val="4A983ECB"/>
    <w:rsid w:val="4AAC36A9"/>
    <w:rsid w:val="4B1762EE"/>
    <w:rsid w:val="4B1834B6"/>
    <w:rsid w:val="4B2E0F3D"/>
    <w:rsid w:val="4BE9687B"/>
    <w:rsid w:val="4C075A4E"/>
    <w:rsid w:val="4C6A56AA"/>
    <w:rsid w:val="4CE03A30"/>
    <w:rsid w:val="4D081C86"/>
    <w:rsid w:val="4D471547"/>
    <w:rsid w:val="4DB34E2F"/>
    <w:rsid w:val="4E9178CF"/>
    <w:rsid w:val="4ECD188D"/>
    <w:rsid w:val="4EE57E01"/>
    <w:rsid w:val="4F67367A"/>
    <w:rsid w:val="4FA67665"/>
    <w:rsid w:val="50056699"/>
    <w:rsid w:val="50485D02"/>
    <w:rsid w:val="506F14E1"/>
    <w:rsid w:val="507E7976"/>
    <w:rsid w:val="50FE0903"/>
    <w:rsid w:val="51077E6A"/>
    <w:rsid w:val="512F181F"/>
    <w:rsid w:val="51380D0A"/>
    <w:rsid w:val="514B719C"/>
    <w:rsid w:val="51556A9A"/>
    <w:rsid w:val="51B66C9C"/>
    <w:rsid w:val="51BA7767"/>
    <w:rsid w:val="52487FC4"/>
    <w:rsid w:val="52E54539"/>
    <w:rsid w:val="53102B3F"/>
    <w:rsid w:val="53541376"/>
    <w:rsid w:val="537A4A16"/>
    <w:rsid w:val="53DC242E"/>
    <w:rsid w:val="545B28CC"/>
    <w:rsid w:val="549D01C5"/>
    <w:rsid w:val="54A148D9"/>
    <w:rsid w:val="551E742C"/>
    <w:rsid w:val="557405D2"/>
    <w:rsid w:val="559D0712"/>
    <w:rsid w:val="55C73392"/>
    <w:rsid w:val="55DD1A43"/>
    <w:rsid w:val="55EA1ACA"/>
    <w:rsid w:val="565A77E2"/>
    <w:rsid w:val="569C1BD0"/>
    <w:rsid w:val="56A91FD0"/>
    <w:rsid w:val="56D93FE2"/>
    <w:rsid w:val="56F55413"/>
    <w:rsid w:val="57290645"/>
    <w:rsid w:val="57452F9B"/>
    <w:rsid w:val="575846C9"/>
    <w:rsid w:val="575B6A87"/>
    <w:rsid w:val="57790665"/>
    <w:rsid w:val="57815EFB"/>
    <w:rsid w:val="578E77AD"/>
    <w:rsid w:val="5886243F"/>
    <w:rsid w:val="588F4582"/>
    <w:rsid w:val="58BD2106"/>
    <w:rsid w:val="58D02D39"/>
    <w:rsid w:val="593C68FB"/>
    <w:rsid w:val="5967369D"/>
    <w:rsid w:val="59D275CB"/>
    <w:rsid w:val="59EC3EFC"/>
    <w:rsid w:val="5A443BC9"/>
    <w:rsid w:val="5A813F6F"/>
    <w:rsid w:val="5AC02181"/>
    <w:rsid w:val="5B0614B2"/>
    <w:rsid w:val="5B0850C2"/>
    <w:rsid w:val="5B6854AA"/>
    <w:rsid w:val="5BC841CA"/>
    <w:rsid w:val="5BCE2C90"/>
    <w:rsid w:val="5BCF3F14"/>
    <w:rsid w:val="5BE06BF4"/>
    <w:rsid w:val="5C6E742D"/>
    <w:rsid w:val="5CE565AC"/>
    <w:rsid w:val="5D0D6309"/>
    <w:rsid w:val="5D2E62B6"/>
    <w:rsid w:val="5D7D61D4"/>
    <w:rsid w:val="5D957D0C"/>
    <w:rsid w:val="5DB01154"/>
    <w:rsid w:val="5E4135CD"/>
    <w:rsid w:val="5E413D91"/>
    <w:rsid w:val="5E57750B"/>
    <w:rsid w:val="5E943000"/>
    <w:rsid w:val="5F375BE8"/>
    <w:rsid w:val="5F813A91"/>
    <w:rsid w:val="5FC90842"/>
    <w:rsid w:val="5FFB73D7"/>
    <w:rsid w:val="60031C46"/>
    <w:rsid w:val="6025343B"/>
    <w:rsid w:val="603534A9"/>
    <w:rsid w:val="60563B24"/>
    <w:rsid w:val="60B10A9B"/>
    <w:rsid w:val="613167C1"/>
    <w:rsid w:val="61C91735"/>
    <w:rsid w:val="61ED495B"/>
    <w:rsid w:val="62481D7F"/>
    <w:rsid w:val="62595D16"/>
    <w:rsid w:val="63063677"/>
    <w:rsid w:val="630E2943"/>
    <w:rsid w:val="63570A64"/>
    <w:rsid w:val="63605ABF"/>
    <w:rsid w:val="636F7DBB"/>
    <w:rsid w:val="63B47175"/>
    <w:rsid w:val="63CE5D8F"/>
    <w:rsid w:val="648B3FB8"/>
    <w:rsid w:val="649A1A6A"/>
    <w:rsid w:val="64AE2BEE"/>
    <w:rsid w:val="64CA327D"/>
    <w:rsid w:val="64F33E9F"/>
    <w:rsid w:val="65122CA3"/>
    <w:rsid w:val="652A335A"/>
    <w:rsid w:val="65423AF9"/>
    <w:rsid w:val="65FF278F"/>
    <w:rsid w:val="66442670"/>
    <w:rsid w:val="668505EF"/>
    <w:rsid w:val="66D17D0C"/>
    <w:rsid w:val="66E666D7"/>
    <w:rsid w:val="675C5FA0"/>
    <w:rsid w:val="676520B9"/>
    <w:rsid w:val="67833A5F"/>
    <w:rsid w:val="678C359B"/>
    <w:rsid w:val="67A45ABC"/>
    <w:rsid w:val="67D60943"/>
    <w:rsid w:val="68101E79"/>
    <w:rsid w:val="68A815DC"/>
    <w:rsid w:val="68B14A90"/>
    <w:rsid w:val="6922241D"/>
    <w:rsid w:val="69692B1A"/>
    <w:rsid w:val="69A54C9C"/>
    <w:rsid w:val="69B7124E"/>
    <w:rsid w:val="6A1758D2"/>
    <w:rsid w:val="6A1A5479"/>
    <w:rsid w:val="6A287015"/>
    <w:rsid w:val="6A2E73C3"/>
    <w:rsid w:val="6A5D021F"/>
    <w:rsid w:val="6A5F5CCB"/>
    <w:rsid w:val="6A6D6639"/>
    <w:rsid w:val="6AAF0A00"/>
    <w:rsid w:val="6B0A7CDD"/>
    <w:rsid w:val="6B1E16E2"/>
    <w:rsid w:val="6B8240C9"/>
    <w:rsid w:val="6BA600FD"/>
    <w:rsid w:val="6BB82A0C"/>
    <w:rsid w:val="6C045086"/>
    <w:rsid w:val="6C0C4740"/>
    <w:rsid w:val="6C1765A4"/>
    <w:rsid w:val="6C320541"/>
    <w:rsid w:val="6C674B5D"/>
    <w:rsid w:val="6CEC658F"/>
    <w:rsid w:val="6CF622E4"/>
    <w:rsid w:val="6D18386D"/>
    <w:rsid w:val="6D301BA0"/>
    <w:rsid w:val="6D3A645A"/>
    <w:rsid w:val="6D8D7521"/>
    <w:rsid w:val="6D960420"/>
    <w:rsid w:val="6DB93296"/>
    <w:rsid w:val="6E6C6E8D"/>
    <w:rsid w:val="6EAD1A44"/>
    <w:rsid w:val="6F2F210F"/>
    <w:rsid w:val="6F374EF2"/>
    <w:rsid w:val="6F40431D"/>
    <w:rsid w:val="6F710DB7"/>
    <w:rsid w:val="6FB00C0D"/>
    <w:rsid w:val="6FC761D6"/>
    <w:rsid w:val="70D146FF"/>
    <w:rsid w:val="711733D8"/>
    <w:rsid w:val="71175EB3"/>
    <w:rsid w:val="712730C5"/>
    <w:rsid w:val="713F488B"/>
    <w:rsid w:val="71696914"/>
    <w:rsid w:val="71722235"/>
    <w:rsid w:val="717A4CCA"/>
    <w:rsid w:val="717D67AA"/>
    <w:rsid w:val="723F6573"/>
    <w:rsid w:val="72520EAE"/>
    <w:rsid w:val="726613A4"/>
    <w:rsid w:val="72701938"/>
    <w:rsid w:val="72DA4A88"/>
    <w:rsid w:val="72FC49FE"/>
    <w:rsid w:val="731E721E"/>
    <w:rsid w:val="734260F6"/>
    <w:rsid w:val="7349576A"/>
    <w:rsid w:val="736F3422"/>
    <w:rsid w:val="739447BA"/>
    <w:rsid w:val="73A929B9"/>
    <w:rsid w:val="74212243"/>
    <w:rsid w:val="74247931"/>
    <w:rsid w:val="74284EA7"/>
    <w:rsid w:val="74662467"/>
    <w:rsid w:val="74D14436"/>
    <w:rsid w:val="74DC0BD0"/>
    <w:rsid w:val="750F6D8B"/>
    <w:rsid w:val="756B6E08"/>
    <w:rsid w:val="756E3266"/>
    <w:rsid w:val="757A00D3"/>
    <w:rsid w:val="758F21F8"/>
    <w:rsid w:val="76944474"/>
    <w:rsid w:val="769755B2"/>
    <w:rsid w:val="76A12CDB"/>
    <w:rsid w:val="76AF4F82"/>
    <w:rsid w:val="77056223"/>
    <w:rsid w:val="7719155D"/>
    <w:rsid w:val="776B0542"/>
    <w:rsid w:val="77C41687"/>
    <w:rsid w:val="77EE068E"/>
    <w:rsid w:val="785D4924"/>
    <w:rsid w:val="789143FA"/>
    <w:rsid w:val="7892370F"/>
    <w:rsid w:val="78E267EA"/>
    <w:rsid w:val="79600FC2"/>
    <w:rsid w:val="79682BBD"/>
    <w:rsid w:val="79A81F09"/>
    <w:rsid w:val="79CB5E37"/>
    <w:rsid w:val="7A013EC0"/>
    <w:rsid w:val="7A7E254E"/>
    <w:rsid w:val="7AB145C7"/>
    <w:rsid w:val="7ABB1E58"/>
    <w:rsid w:val="7AF41C4A"/>
    <w:rsid w:val="7B0E6633"/>
    <w:rsid w:val="7B193BEA"/>
    <w:rsid w:val="7B277B0F"/>
    <w:rsid w:val="7C506205"/>
    <w:rsid w:val="7C5422D8"/>
    <w:rsid w:val="7C696F46"/>
    <w:rsid w:val="7C6A0F66"/>
    <w:rsid w:val="7C7F5E70"/>
    <w:rsid w:val="7CD341BD"/>
    <w:rsid w:val="7CDB021D"/>
    <w:rsid w:val="7D127334"/>
    <w:rsid w:val="7D350606"/>
    <w:rsid w:val="7D52198F"/>
    <w:rsid w:val="7D530398"/>
    <w:rsid w:val="7DBE6533"/>
    <w:rsid w:val="7DCC7DEE"/>
    <w:rsid w:val="7E160E13"/>
    <w:rsid w:val="7E5356EF"/>
    <w:rsid w:val="7E6C0B52"/>
    <w:rsid w:val="7EA62974"/>
    <w:rsid w:val="7EE529A2"/>
    <w:rsid w:val="7F3948E4"/>
    <w:rsid w:val="7F54525C"/>
    <w:rsid w:val="7F997A92"/>
    <w:rsid w:val="7FFB6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widowControl/>
      <w:numPr>
        <w:ilvl w:val="0"/>
        <w:numId w:val="1"/>
      </w:numPr>
      <w:spacing w:line="360" w:lineRule="auto"/>
      <w:jc w:val="left"/>
      <w:outlineLvl w:val="0"/>
    </w:pPr>
    <w:rPr>
      <w:kern w:val="0"/>
      <w:sz w:val="24"/>
      <w:szCs w:val="24"/>
    </w:rPr>
  </w:style>
  <w:style w:type="paragraph" w:styleId="5">
    <w:name w:val="heading 2"/>
    <w:basedOn w:val="1"/>
    <w:next w:val="1"/>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6">
    <w:name w:val="heading 3"/>
    <w:basedOn w:val="1"/>
    <w:next w:val="1"/>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7">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paragraph" w:styleId="8">
    <w:name w:val="heading 5"/>
    <w:basedOn w:val="1"/>
    <w:next w:val="1"/>
    <w:qFormat/>
    <w:uiPriority w:val="0"/>
    <w:pPr>
      <w:keepNext/>
      <w:keepLines/>
      <w:spacing w:before="280" w:after="290" w:line="376" w:lineRule="auto"/>
      <w:outlineLvl w:val="4"/>
    </w:pPr>
    <w:rPr>
      <w:b/>
      <w:bCs/>
      <w:sz w:val="28"/>
      <w:szCs w:val="28"/>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tabs>
        <w:tab w:val="left" w:pos="567"/>
      </w:tabs>
      <w:spacing w:after="120"/>
      <w:ind w:firstLine="420" w:firstLineChars="100"/>
      <w:jc w:val="both"/>
    </w:pPr>
    <w:rPr>
      <w:rFonts w:ascii="Times New Roman" w:hAnsi="Times New Roman" w:eastAsia="宋体"/>
      <w:sz w:val="20"/>
    </w:rPr>
  </w:style>
  <w:style w:type="paragraph" w:styleId="3">
    <w:name w:val="Body Text"/>
    <w:basedOn w:val="1"/>
    <w:next w:val="1"/>
    <w:qFormat/>
    <w:uiPriority w:val="0"/>
    <w:pPr>
      <w:tabs>
        <w:tab w:val="left" w:pos="567"/>
      </w:tabs>
      <w:spacing w:before="120" w:line="22" w:lineRule="atLeast"/>
    </w:pPr>
    <w:rPr>
      <w:rFonts w:ascii="宋体" w:hAnsi="宋体"/>
      <w:sz w:val="24"/>
    </w:rPr>
  </w:style>
  <w:style w:type="paragraph" w:styleId="9">
    <w:name w:val="Normal Indent"/>
    <w:basedOn w:val="1"/>
    <w:qFormat/>
    <w:uiPriority w:val="0"/>
    <w:pPr>
      <w:ind w:firstLine="420"/>
    </w:pPr>
    <w:rPr>
      <w:kern w:val="0"/>
      <w:sz w:val="20"/>
    </w:rPr>
  </w:style>
  <w:style w:type="paragraph" w:styleId="10">
    <w:name w:val="Body Text Indent"/>
    <w:basedOn w:val="1"/>
    <w:qFormat/>
    <w:uiPriority w:val="0"/>
    <w:pPr>
      <w:ind w:firstLine="645"/>
    </w:pPr>
    <w:rPr>
      <w:rFonts w:ascii="Arial" w:hAnsi="Arial" w:eastAsia="方正仿宋_GB2312"/>
      <w:sz w:val="28"/>
    </w:rPr>
  </w:style>
  <w:style w:type="paragraph" w:styleId="11">
    <w:name w:val="Plain Text"/>
    <w:basedOn w:val="1"/>
    <w:qFormat/>
    <w:uiPriority w:val="0"/>
    <w:rPr>
      <w:rFonts w:ascii="宋体" w:hAnsi="Courier New"/>
      <w:szCs w:val="20"/>
    </w:rPr>
  </w:style>
  <w:style w:type="paragraph" w:styleId="12">
    <w:name w:val="footer"/>
    <w:basedOn w:val="1"/>
    <w:qFormat/>
    <w:uiPriority w:val="99"/>
    <w:pPr>
      <w:tabs>
        <w:tab w:val="center" w:pos="4153"/>
        <w:tab w:val="right" w:pos="8306"/>
      </w:tabs>
      <w:autoSpaceDE w:val="0"/>
      <w:autoSpaceDN w:val="0"/>
      <w:adjustRightInd w:val="0"/>
      <w:snapToGrid w:val="0"/>
      <w:jc w:val="left"/>
    </w:pPr>
    <w:rPr>
      <w:rFonts w:ascii="宋体"/>
      <w:kern w:val="0"/>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4">
    <w:name w:val="toc 1"/>
    <w:basedOn w:val="15"/>
    <w:next w:val="1"/>
    <w:qFormat/>
    <w:uiPriority w:val="0"/>
    <w:pPr>
      <w:spacing w:before="120" w:beforeLines="0" w:after="120" w:afterLines="0"/>
    </w:pPr>
    <w:rPr>
      <w:rFonts w:eastAsia="宋体"/>
      <w:bCs/>
      <w:caps/>
      <w:sz w:val="30"/>
      <w:szCs w:val="30"/>
    </w:rPr>
  </w:style>
  <w:style w:type="paragraph" w:styleId="15">
    <w:name w:val="index 1"/>
    <w:basedOn w:val="1"/>
    <w:next w:val="1"/>
    <w:qFormat/>
    <w:uiPriority w:val="0"/>
    <w:rPr>
      <w:rFonts w:eastAsia="方正仿宋_GB2312"/>
      <w:b/>
      <w:sz w:val="24"/>
    </w:rPr>
  </w:style>
  <w:style w:type="paragraph" w:styleId="16">
    <w:name w:val="footnote text"/>
    <w:basedOn w:val="1"/>
    <w:qFormat/>
    <w:uiPriority w:val="0"/>
    <w:pPr>
      <w:snapToGrid w:val="0"/>
      <w:jc w:val="left"/>
    </w:pPr>
    <w:rPr>
      <w:sz w:val="18"/>
    </w:rPr>
  </w:style>
  <w:style w:type="table" w:styleId="18">
    <w:name w:val="Table Grid"/>
    <w:basedOn w:val="17"/>
    <w:qFormat/>
    <w:uiPriority w:val="59"/>
    <w:rPr>
      <w:rFonts w:ascii="Calibri" w:hAnsi="Calibri" w:eastAsia="宋体" w:cs="Times New Roman"/>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20">
    <w:name w:val="Strong"/>
    <w:qFormat/>
    <w:uiPriority w:val="22"/>
    <w:rPr>
      <w:b/>
    </w:rPr>
  </w:style>
  <w:style w:type="character" w:styleId="21">
    <w:name w:val="page number"/>
    <w:basedOn w:val="19"/>
    <w:qFormat/>
    <w:uiPriority w:val="0"/>
  </w:style>
  <w:style w:type="character" w:styleId="22">
    <w:name w:val="footnote reference"/>
    <w:basedOn w:val="19"/>
    <w:qFormat/>
    <w:uiPriority w:val="0"/>
    <w:rPr>
      <w:vertAlign w:val="superscript"/>
    </w:rPr>
  </w:style>
  <w:style w:type="paragraph" w:customStyle="1" w:styleId="23">
    <w:name w:val="Body Text First Indent 21"/>
    <w:basedOn w:val="24"/>
    <w:qFormat/>
    <w:uiPriority w:val="0"/>
    <w:pPr>
      <w:widowControl/>
      <w:spacing w:after="120" w:line="276" w:lineRule="auto"/>
      <w:ind w:left="200" w:leftChars="200" w:firstLine="420" w:firstLineChars="200"/>
      <w:jc w:val="left"/>
    </w:pPr>
    <w:rPr>
      <w:sz w:val="32"/>
    </w:rPr>
  </w:style>
  <w:style w:type="paragraph" w:customStyle="1" w:styleId="24">
    <w:name w:val="Body Text Indent1"/>
    <w:basedOn w:val="1"/>
    <w:qFormat/>
    <w:uiPriority w:val="0"/>
    <w:pPr>
      <w:ind w:firstLine="645"/>
    </w:pPr>
    <w:rPr>
      <w:rFonts w:ascii="Arial" w:hAnsi="Arial" w:eastAsia="方正仿宋_GB2312"/>
      <w:sz w:val="28"/>
    </w:rPr>
  </w:style>
  <w:style w:type="paragraph" w:customStyle="1" w:styleId="25">
    <w:name w:val="标题 5（有编号）（绿盟科技）"/>
    <w:basedOn w:val="1"/>
    <w:next w:val="26"/>
    <w:qFormat/>
    <w:uiPriority w:val="0"/>
    <w:pPr>
      <w:keepNext/>
      <w:keepLines/>
      <w:numPr>
        <w:ilvl w:val="4"/>
        <w:numId w:val="2"/>
      </w:numPr>
      <w:spacing w:before="280" w:after="156" w:line="377" w:lineRule="auto"/>
      <w:outlineLvl w:val="4"/>
    </w:pPr>
    <w:rPr>
      <w:rFonts w:ascii="Arial" w:hAnsi="Arial" w:eastAsia="黑体"/>
      <w:b/>
      <w:sz w:val="24"/>
      <w:szCs w:val="28"/>
    </w:rPr>
  </w:style>
  <w:style w:type="paragraph" w:customStyle="1" w:styleId="26">
    <w:name w:val="正文（绿盟科技）"/>
    <w:qFormat/>
    <w:uiPriority w:val="0"/>
    <w:pPr>
      <w:spacing w:line="300" w:lineRule="auto"/>
    </w:pPr>
    <w:rPr>
      <w:rFonts w:ascii="Arial" w:hAnsi="Arial" w:eastAsia="宋体" w:cs="黑体"/>
      <w:sz w:val="21"/>
      <w:szCs w:val="21"/>
      <w:lang w:val="en-US" w:eastAsia="zh-CN" w:bidi="ar-SA"/>
    </w:rPr>
  </w:style>
  <w:style w:type="paragraph" w:customStyle="1" w:styleId="27">
    <w:name w:val="List Paragraph"/>
    <w:basedOn w:val="1"/>
    <w:qFormat/>
    <w:uiPriority w:val="34"/>
    <w:pPr>
      <w:ind w:firstLine="420" w:firstLineChars="200"/>
    </w:pPr>
    <w:rPr>
      <w:rFonts w:ascii="Calibri" w:hAnsi="Calibri"/>
      <w:szCs w:val="22"/>
    </w:rPr>
  </w:style>
  <w:style w:type="paragraph" w:customStyle="1" w:styleId="28">
    <w:name w:val="正文_6"/>
    <w:qFormat/>
    <w:uiPriority w:val="0"/>
    <w:rPr>
      <w:rFonts w:ascii="Times New Roman" w:hAnsi="Times New Roman" w:eastAsia="宋体" w:cs="Times New Roman"/>
      <w:sz w:val="24"/>
      <w:szCs w:val="24"/>
      <w:lang w:val="en-US" w:eastAsia="zh-CN" w:bidi="ar-SA"/>
    </w:rPr>
  </w:style>
  <w:style w:type="paragraph" w:customStyle="1" w:styleId="29">
    <w:name w:val="Table Text"/>
    <w:basedOn w:val="1"/>
    <w:semiHidden/>
    <w:qFormat/>
    <w:uiPriority w:val="0"/>
    <w:rPr>
      <w:rFonts w:ascii="宋体" w:hAnsi="宋体" w:eastAsia="宋体" w:cs="宋体"/>
      <w:sz w:val="28"/>
      <w:szCs w:val="28"/>
      <w:lang w:val="en-US" w:eastAsia="en-US" w:bidi="ar-SA"/>
    </w:rPr>
  </w:style>
  <w:style w:type="table" w:customStyle="1" w:styleId="30">
    <w:name w:val="Table Normal"/>
    <w:semiHidden/>
    <w:unhideWhenUsed/>
    <w:qFormat/>
    <w:uiPriority w:val="0"/>
    <w:tblPr>
      <w:tblCellMar>
        <w:top w:w="0" w:type="dxa"/>
        <w:left w:w="0" w:type="dxa"/>
        <w:bottom w:w="0" w:type="dxa"/>
        <w:right w:w="0" w:type="dxa"/>
      </w:tblCellMar>
    </w:tblPr>
  </w:style>
  <w:style w:type="paragraph" w:customStyle="1" w:styleId="31">
    <w:name w:val="样式 首行缩进:  2 字符"/>
    <w:basedOn w:val="1"/>
    <w:qFormat/>
    <w:uiPriority w:val="0"/>
    <w:pPr>
      <w:ind w:firstLine="480" w:firstLineChars="200"/>
    </w:pPr>
    <w:rPr>
      <w:rFonts w:ascii="Calibri" w:hAnsi="Calibri" w:cs="宋体"/>
      <w:color w:val="000000"/>
      <w:szCs w:val="20"/>
    </w:rPr>
  </w:style>
  <w:style w:type="paragraph" w:customStyle="1" w:styleId="32">
    <w:name w:val="Heading #1|1"/>
    <w:basedOn w:val="1"/>
    <w:qFormat/>
    <w:uiPriority w:val="0"/>
    <w:pPr>
      <w:widowControl w:val="0"/>
      <w:shd w:val="clear" w:color="auto" w:fill="auto"/>
      <w:spacing w:before="100" w:after="560"/>
      <w:jc w:val="center"/>
      <w:outlineLvl w:val="0"/>
    </w:pPr>
    <w:rPr>
      <w:rFonts w:ascii="宋体" w:hAnsi="宋体" w:eastAsia="宋体" w:cs="宋体"/>
      <w:sz w:val="44"/>
      <w:szCs w:val="44"/>
      <w:u w:val="none"/>
      <w:shd w:val="clear" w:color="auto" w:fill="auto"/>
      <w:lang w:val="zh-TW" w:eastAsia="zh-TW" w:bidi="zh-TW"/>
    </w:rPr>
  </w:style>
  <w:style w:type="paragraph" w:customStyle="1" w:styleId="33">
    <w:name w:val="Body text|1"/>
    <w:basedOn w:val="1"/>
    <w:qFormat/>
    <w:uiPriority w:val="0"/>
    <w:pPr>
      <w:widowControl w:val="0"/>
      <w:shd w:val="clear" w:color="auto" w:fill="auto"/>
      <w:spacing w:line="410" w:lineRule="auto"/>
      <w:ind w:firstLine="400"/>
    </w:pPr>
    <w:rPr>
      <w:rFonts w:ascii="宋体" w:hAnsi="宋体" w:eastAsia="宋体" w:cs="宋体"/>
      <w:sz w:val="30"/>
      <w:szCs w:val="30"/>
      <w:u w:val="none"/>
      <w:shd w:val="clear" w:color="auto" w:fill="auto"/>
      <w:lang w:val="zh-TW" w:eastAsia="zh-TW" w:bidi="zh-TW"/>
    </w:rPr>
  </w:style>
  <w:style w:type="paragraph" w:customStyle="1" w:styleId="34">
    <w:name w:val="Body text|3"/>
    <w:basedOn w:val="1"/>
    <w:qFormat/>
    <w:uiPriority w:val="0"/>
    <w:pPr>
      <w:widowControl w:val="0"/>
      <w:shd w:val="clear" w:color="auto" w:fill="auto"/>
      <w:spacing w:line="598" w:lineRule="exact"/>
    </w:pPr>
    <w:rPr>
      <w:sz w:val="32"/>
      <w:szCs w:val="32"/>
      <w:u w:val="none"/>
      <w:shd w:val="clear" w:color="auto" w:fill="auto"/>
    </w:rPr>
  </w:style>
  <w:style w:type="paragraph" w:customStyle="1" w:styleId="35">
    <w:name w:val="4"/>
    <w:basedOn w:val="1"/>
    <w:next w:val="11"/>
    <w:qFormat/>
    <w:uiPriority w:val="0"/>
    <w:rPr>
      <w:rFonts w:ascii="宋体" w:hAnsi="Courier New"/>
      <w:szCs w:val="20"/>
    </w:rPr>
  </w:style>
  <w:style w:type="paragraph" w:customStyle="1" w:styleId="36">
    <w:name w:val="Char"/>
    <w:basedOn w:val="1"/>
    <w:qFormat/>
    <w:uiPriority w:val="0"/>
    <w:rPr>
      <w:rFonts w:ascii="Tahoma" w:hAnsi="Tahoma" w:eastAsia="仿宋_GB2312"/>
      <w:sz w:val="24"/>
      <w:szCs w:val="20"/>
    </w:rPr>
  </w:style>
  <w:style w:type="paragraph" w:customStyle="1" w:styleId="37">
    <w:name w:val="正文-啊"/>
    <w:basedOn w:val="1"/>
    <w:qFormat/>
    <w:uiPriority w:val="0"/>
    <w:pPr>
      <w:spacing w:before="312" w:beforeLines="100" w:line="276" w:lineRule="auto"/>
      <w:ind w:left="210" w:right="210" w:firstLine="600"/>
      <w:contextualSpacing/>
    </w:pPr>
    <w:rPr>
      <w:rFonts w:ascii="微软雅黑" w:hAnsi="微软雅黑" w:eastAsia="微软雅黑"/>
      <w:color w:val="000000"/>
      <w:sz w:val="24"/>
      <w:szCs w:val="21"/>
    </w:rPr>
  </w:style>
  <w:style w:type="paragraph" w:customStyle="1" w:styleId="38">
    <w:name w:val="正文（缩进）"/>
    <w:basedOn w:val="1"/>
    <w:next w:val="1"/>
    <w:qFormat/>
    <w:uiPriority w:val="0"/>
    <w:pPr>
      <w:spacing w:beforeLines="50" w:line="360" w:lineRule="auto"/>
      <w:ind w:firstLine="480" w:firstLineChars="200"/>
    </w:pPr>
    <w:rPr>
      <w:rFonts w:ascii="Times New Roman"/>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88</Pages>
  <Words>26669</Words>
  <Characters>27931</Characters>
  <Lines>0</Lines>
  <Paragraphs>0</Paragraphs>
  <TotalTime>15</TotalTime>
  <ScaleCrop>false</ScaleCrop>
  <LinksUpToDate>false</LinksUpToDate>
  <CharactersWithSpaces>28583</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2021-04-29T01:01:00Z</dcterms:created>
  <dc:creator>lenovo</dc:creator>
  <cp:lastModifiedBy>常晓光</cp:lastModifiedBy>
  <dcterms:modified xsi:type="dcterms:W3CDTF">2025-09-03T08:27:04Z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99602D437C2341FEA1E1A82E06365C68</vt:lpwstr>
  </property>
  <property fmtid="{D5CDD505-2E9C-101B-9397-08002B2CF9AE}" pid="4" name="KSOSaveFontToCloudKey">
    <vt:lpwstr>260772819_embed</vt:lpwstr>
  </property>
</Properties>
</file>