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left="1080" w:leftChars="257" w:hanging="540"/>
        <w:jc w:val="center"/>
        <w:rPr>
          <w:rFonts w:hint="eastAsia" w:asciiTheme="minorEastAsia" w:hAnsiTheme="minorEastAsia" w:eastAsiaTheme="minorEastAsia" w:cstheme="minorEastAsia"/>
          <w:bCs/>
          <w:color w:val="auto"/>
          <w:sz w:val="32"/>
          <w:szCs w:val="32"/>
        </w:rPr>
      </w:pPr>
      <w:bookmarkStart w:id="341" w:name="_GoBack"/>
      <w:bookmarkEnd w:id="341"/>
    </w:p>
    <w:p>
      <w:pPr>
        <w:spacing w:line="900" w:lineRule="exact"/>
        <w:rPr>
          <w:rFonts w:hint="eastAsia" w:asciiTheme="minorEastAsia" w:hAnsiTheme="minorEastAsia" w:eastAsiaTheme="minorEastAsia" w:cstheme="minorEastAsia"/>
          <w:color w:val="auto"/>
        </w:rPr>
      </w:pPr>
    </w:p>
    <w:p>
      <w:pPr>
        <w:spacing w:line="480" w:lineRule="auto"/>
        <w:jc w:val="center"/>
        <w:rPr>
          <w:rFonts w:hint="default" w:asciiTheme="minorEastAsia" w:hAnsiTheme="minorEastAsia" w:eastAsiaTheme="minorEastAsia" w:cstheme="minorEastAsia"/>
          <w:b/>
          <w:color w:val="auto"/>
          <w:sz w:val="84"/>
          <w:szCs w:val="84"/>
          <w:lang w:val="en-US" w:eastAsia="zh-CN"/>
        </w:rPr>
      </w:pPr>
      <w:r>
        <w:rPr>
          <w:rFonts w:hint="eastAsia" w:asciiTheme="minorEastAsia" w:hAnsiTheme="minorEastAsia" w:eastAsiaTheme="minorEastAsia" w:cstheme="minorEastAsia"/>
          <w:b/>
          <w:color w:val="auto"/>
          <w:sz w:val="84"/>
          <w:szCs w:val="84"/>
          <w:lang w:eastAsia="zh-CN"/>
        </w:rPr>
        <w:t>自治区政府采购</w:t>
      </w:r>
      <w:r>
        <w:rPr>
          <w:rFonts w:hint="eastAsia" w:asciiTheme="minorEastAsia" w:hAnsiTheme="minorEastAsia" w:eastAsiaTheme="minorEastAsia" w:cstheme="minorEastAsia"/>
          <w:b/>
          <w:color w:val="auto"/>
          <w:sz w:val="84"/>
          <w:szCs w:val="84"/>
          <w:lang w:val="en-US" w:eastAsia="zh-CN"/>
        </w:rPr>
        <w:t>货物类</w:t>
      </w:r>
    </w:p>
    <w:p>
      <w:pPr>
        <w:spacing w:line="480" w:lineRule="auto"/>
        <w:jc w:val="center"/>
        <w:rPr>
          <w:rFonts w:hint="eastAsia" w:asciiTheme="minorEastAsia" w:hAnsiTheme="minorEastAsia" w:eastAsiaTheme="minorEastAsia" w:cstheme="minorEastAsia"/>
          <w:b/>
          <w:color w:val="auto"/>
          <w:sz w:val="84"/>
          <w:szCs w:val="84"/>
        </w:rPr>
      </w:pPr>
      <w:r>
        <w:rPr>
          <w:rFonts w:hint="eastAsia" w:asciiTheme="minorEastAsia" w:hAnsiTheme="minorEastAsia" w:eastAsiaTheme="minorEastAsia" w:cstheme="minorEastAsia"/>
          <w:b/>
          <w:color w:val="auto"/>
          <w:sz w:val="84"/>
          <w:szCs w:val="84"/>
          <w:lang w:eastAsia="zh-CN"/>
        </w:rPr>
        <w:t>公开</w:t>
      </w:r>
      <w:r>
        <w:rPr>
          <w:rFonts w:hint="eastAsia" w:asciiTheme="minorEastAsia" w:hAnsiTheme="minorEastAsia" w:eastAsiaTheme="minorEastAsia" w:cstheme="minorEastAsia"/>
          <w:b/>
          <w:color w:val="auto"/>
          <w:sz w:val="84"/>
          <w:szCs w:val="84"/>
        </w:rPr>
        <w:t>招标文件</w:t>
      </w:r>
    </w:p>
    <w:p>
      <w:pPr>
        <w:adjustRightInd w:val="0"/>
        <w:snapToGrid w:val="0"/>
        <w:spacing w:line="480" w:lineRule="auto"/>
        <w:ind w:firstLine="643" w:firstLineChars="200"/>
        <w:rPr>
          <w:rFonts w:hint="eastAsia" w:asciiTheme="minorEastAsia" w:hAnsiTheme="minorEastAsia" w:eastAsiaTheme="minorEastAsia" w:cstheme="minorEastAsia"/>
          <w:b/>
          <w:color w:val="auto"/>
          <w:sz w:val="32"/>
          <w:szCs w:val="32"/>
        </w:rPr>
      </w:pPr>
    </w:p>
    <w:p>
      <w:pPr>
        <w:adjustRightInd w:val="0"/>
        <w:snapToGrid w:val="0"/>
        <w:spacing w:line="480" w:lineRule="auto"/>
        <w:ind w:left="1925" w:leftChars="152" w:hanging="1606" w:hangingChars="500"/>
        <w:rPr>
          <w:rFonts w:hint="eastAsia" w:asciiTheme="minorEastAsia" w:hAnsiTheme="minorEastAsia" w:eastAsiaTheme="minorEastAsia" w:cstheme="minorEastAsia"/>
          <w:b/>
          <w:color w:val="auto"/>
          <w:sz w:val="32"/>
          <w:szCs w:val="32"/>
          <w:lang w:val="en-US" w:eastAsia="zh-CN"/>
        </w:rPr>
      </w:pPr>
      <w:r>
        <w:rPr>
          <w:rFonts w:hint="eastAsia" w:asciiTheme="minorEastAsia" w:hAnsiTheme="minorEastAsia" w:eastAsiaTheme="minorEastAsia" w:cstheme="minorEastAsia"/>
          <w:b/>
          <w:color w:val="auto"/>
          <w:sz w:val="32"/>
          <w:szCs w:val="32"/>
        </w:rPr>
        <w:t>项目名称</w:t>
      </w:r>
      <w:r>
        <w:rPr>
          <w:rFonts w:hint="eastAsia" w:asciiTheme="minorEastAsia" w:hAnsiTheme="minorEastAsia" w:eastAsiaTheme="minorEastAsia" w:cstheme="minorEastAsia"/>
          <w:b/>
          <w:color w:val="auto"/>
          <w:sz w:val="32"/>
          <w:szCs w:val="32"/>
          <w:lang w:eastAsia="zh-CN"/>
        </w:rPr>
        <w:t>：国家税务总局石嘴山市惠农区税务局机关办公楼中央空调采购项目</w:t>
      </w:r>
    </w:p>
    <w:p>
      <w:pPr>
        <w:adjustRightInd w:val="0"/>
        <w:snapToGrid w:val="0"/>
        <w:spacing w:line="480" w:lineRule="auto"/>
        <w:ind w:firstLine="321" w:firstLineChars="100"/>
        <w:rPr>
          <w:rFonts w:hint="default" w:asciiTheme="minorEastAsia" w:hAnsiTheme="minorEastAsia" w:eastAsiaTheme="minorEastAsia" w:cstheme="minorEastAsia"/>
          <w:b/>
          <w:color w:val="auto"/>
          <w:sz w:val="32"/>
          <w:szCs w:val="32"/>
          <w:lang w:val="en-US" w:eastAsia="zh-CN"/>
        </w:rPr>
      </w:pPr>
      <w:r>
        <w:rPr>
          <w:rFonts w:hint="eastAsia" w:asciiTheme="minorEastAsia" w:hAnsiTheme="minorEastAsia" w:eastAsiaTheme="minorEastAsia" w:cstheme="minorEastAsia"/>
          <w:b/>
          <w:color w:val="auto"/>
          <w:sz w:val="32"/>
          <w:szCs w:val="32"/>
          <w:lang w:eastAsia="zh-CN"/>
        </w:rPr>
        <w:t>项目</w:t>
      </w:r>
      <w:r>
        <w:rPr>
          <w:rFonts w:hint="eastAsia" w:asciiTheme="minorEastAsia" w:hAnsiTheme="minorEastAsia" w:eastAsiaTheme="minorEastAsia" w:cstheme="minorEastAsia"/>
          <w:b/>
          <w:color w:val="auto"/>
          <w:sz w:val="32"/>
          <w:szCs w:val="32"/>
        </w:rPr>
        <w:t>编号</w:t>
      </w:r>
      <w:r>
        <w:rPr>
          <w:rFonts w:hint="eastAsia" w:asciiTheme="minorEastAsia" w:hAnsiTheme="minorEastAsia" w:eastAsiaTheme="minorEastAsia" w:cstheme="minorEastAsia"/>
          <w:b/>
          <w:color w:val="auto"/>
          <w:sz w:val="32"/>
          <w:szCs w:val="32"/>
          <w:lang w:eastAsia="zh-CN"/>
        </w:rPr>
        <w:t>：</w:t>
      </w:r>
      <w:r>
        <w:rPr>
          <w:rFonts w:hint="eastAsia" w:asciiTheme="minorEastAsia" w:hAnsiTheme="minorEastAsia" w:eastAsiaTheme="minorEastAsia" w:cstheme="minorEastAsia"/>
          <w:b/>
          <w:color w:val="auto"/>
          <w:sz w:val="32"/>
          <w:szCs w:val="32"/>
          <w:lang w:val="en-US" w:eastAsia="zh-CN"/>
        </w:rPr>
        <w:t>ZCJY20231008</w:t>
      </w:r>
    </w:p>
    <w:p>
      <w:pPr>
        <w:pStyle w:val="41"/>
        <w:rPr>
          <w:rFonts w:hint="eastAsia" w:asciiTheme="minorEastAsia" w:hAnsiTheme="minorEastAsia" w:eastAsiaTheme="minorEastAsia" w:cstheme="minorEastAsia"/>
          <w:b/>
          <w:color w:val="auto"/>
          <w:sz w:val="32"/>
          <w:szCs w:val="32"/>
          <w:lang w:eastAsia="zh-CN"/>
        </w:rPr>
      </w:pPr>
    </w:p>
    <w:p>
      <w:pPr>
        <w:pStyle w:val="41"/>
        <w:rPr>
          <w:rFonts w:hint="eastAsia" w:asciiTheme="minorEastAsia" w:hAnsiTheme="minorEastAsia" w:eastAsiaTheme="minorEastAsia" w:cstheme="minorEastAsia"/>
          <w:b/>
          <w:color w:val="auto"/>
          <w:sz w:val="32"/>
          <w:szCs w:val="32"/>
          <w:lang w:val="en-US" w:eastAsia="zh-CN"/>
        </w:rPr>
      </w:pPr>
    </w:p>
    <w:p>
      <w:pPr>
        <w:pStyle w:val="19"/>
        <w:rPr>
          <w:rFonts w:hint="eastAsia" w:asciiTheme="minorEastAsia" w:hAnsiTheme="minorEastAsia" w:eastAsiaTheme="minorEastAsia" w:cstheme="minorEastAsia"/>
          <w:color w:val="auto"/>
        </w:rPr>
      </w:pPr>
    </w:p>
    <w:p>
      <w:pPr>
        <w:rPr>
          <w:rFonts w:hint="eastAsia" w:asciiTheme="minorEastAsia" w:hAnsiTheme="minorEastAsia" w:eastAsiaTheme="minorEastAsia" w:cstheme="minorEastAsia"/>
          <w:color w:val="auto"/>
        </w:rPr>
      </w:pPr>
    </w:p>
    <w:p>
      <w:pPr>
        <w:adjustRightInd w:val="0"/>
        <w:snapToGrid w:val="0"/>
        <w:spacing w:line="720" w:lineRule="auto"/>
        <w:rPr>
          <w:rFonts w:hint="eastAsia" w:asciiTheme="minorEastAsia" w:hAnsiTheme="minorEastAsia" w:eastAsiaTheme="minorEastAsia" w:cstheme="minorEastAsia"/>
          <w:b/>
          <w:color w:val="auto"/>
          <w:sz w:val="32"/>
          <w:szCs w:val="32"/>
          <w:lang w:val="en-US" w:eastAsia="zh-CN"/>
        </w:rPr>
      </w:pPr>
    </w:p>
    <w:p>
      <w:pPr>
        <w:adjustRightInd w:val="0"/>
        <w:snapToGrid w:val="0"/>
        <w:spacing w:line="720" w:lineRule="auto"/>
        <w:ind w:firstLine="321" w:firstLineChars="100"/>
        <w:rPr>
          <w:rFonts w:hint="eastAsia" w:asciiTheme="minorEastAsia" w:hAnsiTheme="minorEastAsia" w:eastAsiaTheme="minorEastAsia" w:cstheme="minorEastAsia"/>
          <w:b/>
          <w:color w:val="auto"/>
          <w:sz w:val="32"/>
          <w:szCs w:val="32"/>
          <w:lang w:val="en-US" w:eastAsia="zh-CN"/>
        </w:rPr>
      </w:pPr>
      <w:r>
        <w:rPr>
          <w:rFonts w:hint="eastAsia" w:asciiTheme="minorEastAsia" w:hAnsiTheme="minorEastAsia" w:eastAsiaTheme="minorEastAsia" w:cstheme="minorEastAsia"/>
          <w:b/>
          <w:color w:val="auto"/>
          <w:sz w:val="32"/>
          <w:szCs w:val="32"/>
        </w:rPr>
        <w:t>采购人：</w:t>
      </w:r>
      <w:r>
        <w:rPr>
          <w:rFonts w:hint="eastAsia" w:asciiTheme="minorEastAsia" w:hAnsiTheme="minorEastAsia" w:eastAsiaTheme="minorEastAsia" w:cstheme="minorEastAsia"/>
          <w:b/>
          <w:color w:val="auto"/>
          <w:sz w:val="32"/>
          <w:szCs w:val="32"/>
          <w:lang w:eastAsia="zh-CN"/>
        </w:rPr>
        <w:t>国家税务总局石嘴山市惠农区税务局</w:t>
      </w:r>
    </w:p>
    <w:p>
      <w:pPr>
        <w:adjustRightInd w:val="0"/>
        <w:snapToGrid w:val="0"/>
        <w:spacing w:line="720" w:lineRule="auto"/>
        <w:ind w:firstLine="321" w:firstLineChars="100"/>
        <w:rPr>
          <w:rFonts w:hint="eastAsia" w:asciiTheme="minorEastAsia" w:hAnsiTheme="minorEastAsia" w:eastAsiaTheme="minorEastAsia" w:cstheme="minorEastAsia"/>
          <w:b/>
          <w:color w:val="auto"/>
          <w:sz w:val="32"/>
          <w:szCs w:val="32"/>
          <w:lang w:eastAsia="zh-CN"/>
        </w:rPr>
      </w:pPr>
      <w:r>
        <w:rPr>
          <w:rFonts w:hint="eastAsia" w:asciiTheme="minorEastAsia" w:hAnsiTheme="minorEastAsia" w:eastAsiaTheme="minorEastAsia" w:cstheme="minorEastAsia"/>
          <w:b/>
          <w:color w:val="auto"/>
          <w:sz w:val="32"/>
          <w:szCs w:val="32"/>
        </w:rPr>
        <w:t>代理机构：</w:t>
      </w:r>
      <w:r>
        <w:rPr>
          <w:rFonts w:hint="eastAsia" w:asciiTheme="minorEastAsia" w:hAnsiTheme="minorEastAsia" w:eastAsiaTheme="minorEastAsia" w:cstheme="minorEastAsia"/>
          <w:b/>
          <w:color w:val="auto"/>
          <w:sz w:val="32"/>
          <w:szCs w:val="32"/>
          <w:lang w:eastAsia="zh-CN"/>
        </w:rPr>
        <w:t>宁夏众诚嘉业招标咨询服务有限公司</w:t>
      </w:r>
    </w:p>
    <w:p>
      <w:pPr>
        <w:adjustRightInd w:val="0"/>
        <w:snapToGrid w:val="0"/>
        <w:spacing w:line="720" w:lineRule="auto"/>
        <w:jc w:val="center"/>
        <w:rPr>
          <w:rFonts w:hint="eastAsia" w:asciiTheme="minorEastAsia" w:hAnsiTheme="minorEastAsia" w:eastAsiaTheme="minorEastAsia" w:cstheme="minorEastAsia"/>
          <w:b/>
          <w:color w:val="auto"/>
          <w:sz w:val="32"/>
          <w:szCs w:val="32"/>
        </w:rPr>
        <w:sectPr>
          <w:footerReference r:id="rId5" w:type="first"/>
          <w:footerReference r:id="rId4" w:type="default"/>
          <w:pgSz w:w="11906" w:h="16838"/>
          <w:pgMar w:top="1440" w:right="1080" w:bottom="1440" w:left="1080" w:header="851" w:footer="992" w:gutter="0"/>
          <w:pgNumType w:fmt="decimal" w:start="2"/>
          <w:cols w:space="720" w:num="1"/>
          <w:docGrid w:type="lines" w:linePitch="312" w:charSpace="0"/>
        </w:sectPr>
      </w:pPr>
      <w:r>
        <w:rPr>
          <w:rFonts w:hint="eastAsia" w:asciiTheme="minorEastAsia" w:hAnsiTheme="minorEastAsia" w:eastAsiaTheme="minorEastAsia" w:cstheme="minorEastAsia"/>
          <w:b/>
          <w:color w:val="auto"/>
          <w:sz w:val="32"/>
          <w:szCs w:val="32"/>
        </w:rPr>
        <w:t>202</w:t>
      </w:r>
      <w:r>
        <w:rPr>
          <w:rFonts w:hint="eastAsia" w:asciiTheme="minorEastAsia" w:hAnsiTheme="minorEastAsia" w:eastAsiaTheme="minorEastAsia" w:cstheme="minorEastAsia"/>
          <w:b/>
          <w:color w:val="auto"/>
          <w:sz w:val="32"/>
          <w:szCs w:val="32"/>
          <w:lang w:val="en-US" w:eastAsia="zh-CN"/>
        </w:rPr>
        <w:t>3</w:t>
      </w:r>
      <w:r>
        <w:rPr>
          <w:rFonts w:hint="eastAsia" w:asciiTheme="minorEastAsia" w:hAnsiTheme="minorEastAsia" w:eastAsiaTheme="minorEastAsia" w:cstheme="minorEastAsia"/>
          <w:b/>
          <w:color w:val="auto"/>
          <w:sz w:val="32"/>
          <w:szCs w:val="32"/>
        </w:rPr>
        <w:t>年</w:t>
      </w:r>
      <w:r>
        <w:rPr>
          <w:rFonts w:hint="eastAsia" w:asciiTheme="minorEastAsia" w:hAnsiTheme="minorEastAsia" w:eastAsiaTheme="minorEastAsia" w:cstheme="minorEastAsia"/>
          <w:b/>
          <w:color w:val="auto"/>
          <w:sz w:val="32"/>
          <w:szCs w:val="32"/>
          <w:lang w:val="en-US" w:eastAsia="zh-CN"/>
        </w:rPr>
        <w:t>10</w:t>
      </w:r>
      <w:r>
        <w:rPr>
          <w:rFonts w:hint="eastAsia" w:asciiTheme="minorEastAsia" w:hAnsiTheme="minorEastAsia" w:eastAsiaTheme="minorEastAsia" w:cstheme="minorEastAsia"/>
          <w:b/>
          <w:color w:val="auto"/>
          <w:sz w:val="32"/>
          <w:szCs w:val="32"/>
        </w:rPr>
        <w:t>月</w:t>
      </w:r>
    </w:p>
    <w:p>
      <w:pPr>
        <w:spacing w:line="560" w:lineRule="exact"/>
        <w:jc w:val="center"/>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目 录</w:t>
      </w:r>
    </w:p>
    <w:p>
      <w:pPr>
        <w:pStyle w:val="16"/>
        <w:tabs>
          <w:tab w:val="right" w:leader="dot" w:pos="9752"/>
        </w:tabs>
        <w:rPr>
          <w:color w:val="auto"/>
        </w:rPr>
      </w:pPr>
      <w:r>
        <w:rPr>
          <w:rFonts w:hint="eastAsia" w:asciiTheme="minorEastAsia" w:hAnsiTheme="minorEastAsia" w:eastAsiaTheme="minorEastAsia" w:cstheme="minorEastAsia"/>
          <w:bCs w:val="0"/>
          <w:color w:val="auto"/>
          <w:sz w:val="24"/>
          <w:szCs w:val="24"/>
        </w:rPr>
        <w:fldChar w:fldCharType="begin"/>
      </w:r>
      <w:r>
        <w:rPr>
          <w:rFonts w:hint="eastAsia" w:asciiTheme="minorEastAsia" w:hAnsiTheme="minorEastAsia" w:eastAsiaTheme="minorEastAsia" w:cstheme="minorEastAsia"/>
          <w:bCs w:val="0"/>
          <w:color w:val="auto"/>
          <w:sz w:val="24"/>
          <w:szCs w:val="24"/>
        </w:rPr>
        <w:instrText xml:space="preserve"> TOC \o "1-2" \h \z \u </w:instrText>
      </w:r>
      <w:r>
        <w:rPr>
          <w:rFonts w:hint="eastAsia" w:asciiTheme="minorEastAsia" w:hAnsiTheme="minorEastAsia" w:eastAsiaTheme="minorEastAsia" w:cstheme="minorEastAsia"/>
          <w:bCs w:val="0"/>
          <w:color w:val="auto"/>
          <w:sz w:val="24"/>
          <w:szCs w:val="24"/>
        </w:rPr>
        <w:fldChar w:fldCharType="separate"/>
      </w:r>
      <w:r>
        <w:rPr>
          <w:rFonts w:hint="eastAsia" w:asciiTheme="minorEastAsia" w:hAnsiTheme="minorEastAsia" w:eastAsiaTheme="minorEastAsia" w:cstheme="minorEastAsia"/>
          <w:bCs w:val="0"/>
          <w:color w:val="auto"/>
          <w:szCs w:val="24"/>
        </w:rPr>
        <w:fldChar w:fldCharType="begin"/>
      </w:r>
      <w:r>
        <w:rPr>
          <w:rFonts w:hint="eastAsia" w:asciiTheme="minorEastAsia" w:hAnsiTheme="minorEastAsia" w:eastAsiaTheme="minorEastAsia" w:cstheme="minorEastAsia"/>
          <w:bCs w:val="0"/>
          <w:color w:val="auto"/>
          <w:szCs w:val="24"/>
        </w:rPr>
        <w:instrText xml:space="preserve"> HYPERLINK \l _Toc10988 </w:instrText>
      </w:r>
      <w:r>
        <w:rPr>
          <w:rFonts w:hint="eastAsia" w:asciiTheme="minorEastAsia" w:hAnsiTheme="minorEastAsia" w:eastAsiaTheme="minorEastAsia" w:cstheme="minorEastAsia"/>
          <w:bCs w:val="0"/>
          <w:color w:val="auto"/>
          <w:szCs w:val="24"/>
        </w:rPr>
        <w:fldChar w:fldCharType="separate"/>
      </w:r>
      <w:r>
        <w:rPr>
          <w:rFonts w:hint="eastAsia" w:asciiTheme="minorEastAsia" w:hAnsiTheme="minorEastAsia" w:eastAsiaTheme="minorEastAsia" w:cstheme="minorEastAsia"/>
          <w:color w:val="auto"/>
          <w:szCs w:val="32"/>
        </w:rPr>
        <w:t>第一章 投标邀请</w:t>
      </w:r>
      <w:r>
        <w:rPr>
          <w:color w:val="auto"/>
        </w:rPr>
        <w:tab/>
      </w:r>
      <w:r>
        <w:rPr>
          <w:color w:val="auto"/>
        </w:rPr>
        <w:fldChar w:fldCharType="begin"/>
      </w:r>
      <w:r>
        <w:rPr>
          <w:color w:val="auto"/>
        </w:rPr>
        <w:instrText xml:space="preserve"> PAGEREF _Toc10988 \h </w:instrText>
      </w:r>
      <w:r>
        <w:rPr>
          <w:color w:val="auto"/>
        </w:rPr>
        <w:fldChar w:fldCharType="separate"/>
      </w:r>
      <w:r>
        <w:rPr>
          <w:color w:val="auto"/>
        </w:rPr>
        <w:t>2</w:t>
      </w:r>
      <w:r>
        <w:rPr>
          <w:color w:val="auto"/>
        </w:rPr>
        <w:fldChar w:fldCharType="end"/>
      </w:r>
      <w:r>
        <w:rPr>
          <w:rFonts w:hint="eastAsia" w:asciiTheme="minorEastAsia" w:hAnsiTheme="minorEastAsia" w:eastAsiaTheme="minorEastAsia" w:cstheme="minorEastAsia"/>
          <w:bCs w:val="0"/>
          <w:color w:val="auto"/>
          <w:szCs w:val="24"/>
        </w:rPr>
        <w:fldChar w:fldCharType="end"/>
      </w:r>
    </w:p>
    <w:p>
      <w:pPr>
        <w:pStyle w:val="16"/>
        <w:tabs>
          <w:tab w:val="right" w:leader="dot" w:pos="9752"/>
        </w:tabs>
        <w:rPr>
          <w:color w:val="auto"/>
        </w:rPr>
      </w:pPr>
      <w:r>
        <w:rPr>
          <w:rFonts w:hint="eastAsia" w:asciiTheme="minorEastAsia" w:hAnsiTheme="minorEastAsia" w:eastAsiaTheme="minorEastAsia" w:cstheme="minorEastAsia"/>
          <w:bCs/>
          <w:caps/>
          <w:color w:val="auto"/>
        </w:rPr>
        <w:fldChar w:fldCharType="begin"/>
      </w:r>
      <w:r>
        <w:rPr>
          <w:rFonts w:hint="eastAsia" w:asciiTheme="minorEastAsia" w:hAnsiTheme="minorEastAsia" w:eastAsiaTheme="minorEastAsia" w:cstheme="minorEastAsia"/>
          <w:bCs/>
          <w:caps/>
          <w:color w:val="auto"/>
        </w:rPr>
        <w:instrText xml:space="preserve"> HYPERLINK \l _Toc15598 </w:instrText>
      </w:r>
      <w:r>
        <w:rPr>
          <w:rFonts w:hint="eastAsia" w:asciiTheme="minorEastAsia" w:hAnsiTheme="minorEastAsia" w:eastAsiaTheme="minorEastAsia" w:cstheme="minorEastAsia"/>
          <w:bCs/>
          <w:caps/>
          <w:color w:val="auto"/>
        </w:rPr>
        <w:fldChar w:fldCharType="separate"/>
      </w:r>
      <w:r>
        <w:rPr>
          <w:rFonts w:hint="eastAsia" w:asciiTheme="minorEastAsia" w:hAnsiTheme="minorEastAsia" w:eastAsiaTheme="minorEastAsia" w:cstheme="minorEastAsia"/>
          <w:color w:val="auto"/>
          <w:szCs w:val="32"/>
        </w:rPr>
        <w:t>第二章 供应商须知前附表</w:t>
      </w:r>
      <w:r>
        <w:rPr>
          <w:color w:val="auto"/>
        </w:rPr>
        <w:tab/>
      </w:r>
      <w:r>
        <w:rPr>
          <w:color w:val="auto"/>
        </w:rPr>
        <w:fldChar w:fldCharType="begin"/>
      </w:r>
      <w:r>
        <w:rPr>
          <w:color w:val="auto"/>
        </w:rPr>
        <w:instrText xml:space="preserve"> PAGEREF _Toc15598 \h </w:instrText>
      </w:r>
      <w:r>
        <w:rPr>
          <w:color w:val="auto"/>
        </w:rPr>
        <w:fldChar w:fldCharType="separate"/>
      </w:r>
      <w:r>
        <w:rPr>
          <w:color w:val="auto"/>
        </w:rPr>
        <w:t>5</w:t>
      </w:r>
      <w:r>
        <w:rPr>
          <w:color w:val="auto"/>
        </w:rPr>
        <w:fldChar w:fldCharType="end"/>
      </w:r>
      <w:r>
        <w:rPr>
          <w:rFonts w:hint="eastAsia" w:asciiTheme="minorEastAsia" w:hAnsiTheme="minorEastAsia" w:eastAsiaTheme="minorEastAsia" w:cstheme="minorEastAsia"/>
          <w:bCs/>
          <w:caps/>
          <w:color w:val="auto"/>
        </w:rPr>
        <w:fldChar w:fldCharType="end"/>
      </w:r>
    </w:p>
    <w:p>
      <w:pPr>
        <w:pStyle w:val="16"/>
        <w:tabs>
          <w:tab w:val="right" w:leader="dot" w:pos="9752"/>
        </w:tabs>
        <w:rPr>
          <w:color w:val="auto"/>
        </w:rPr>
      </w:pPr>
      <w:r>
        <w:rPr>
          <w:rFonts w:hint="eastAsia" w:asciiTheme="minorEastAsia" w:hAnsiTheme="minorEastAsia" w:eastAsiaTheme="minorEastAsia" w:cstheme="minorEastAsia"/>
          <w:bCs/>
          <w:caps/>
          <w:color w:val="auto"/>
        </w:rPr>
        <w:fldChar w:fldCharType="begin"/>
      </w:r>
      <w:r>
        <w:rPr>
          <w:rFonts w:hint="eastAsia" w:asciiTheme="minorEastAsia" w:hAnsiTheme="minorEastAsia" w:eastAsiaTheme="minorEastAsia" w:cstheme="minorEastAsia"/>
          <w:bCs/>
          <w:caps/>
          <w:color w:val="auto"/>
        </w:rPr>
        <w:instrText xml:space="preserve"> HYPERLINK \l _Toc11659 </w:instrText>
      </w:r>
      <w:r>
        <w:rPr>
          <w:rFonts w:hint="eastAsia" w:asciiTheme="minorEastAsia" w:hAnsiTheme="minorEastAsia" w:eastAsiaTheme="minorEastAsia" w:cstheme="minorEastAsia"/>
          <w:bCs/>
          <w:caps/>
          <w:color w:val="auto"/>
        </w:rPr>
        <w:fldChar w:fldCharType="separate"/>
      </w:r>
      <w:r>
        <w:rPr>
          <w:rFonts w:hint="eastAsia" w:asciiTheme="minorEastAsia" w:hAnsiTheme="minorEastAsia" w:eastAsiaTheme="minorEastAsia" w:cstheme="minorEastAsia"/>
          <w:color w:val="auto"/>
          <w:szCs w:val="32"/>
        </w:rPr>
        <w:t>第三章 供应商须知</w:t>
      </w:r>
      <w:r>
        <w:rPr>
          <w:color w:val="auto"/>
        </w:rPr>
        <w:tab/>
      </w:r>
      <w:r>
        <w:rPr>
          <w:color w:val="auto"/>
        </w:rPr>
        <w:fldChar w:fldCharType="begin"/>
      </w:r>
      <w:r>
        <w:rPr>
          <w:color w:val="auto"/>
        </w:rPr>
        <w:instrText xml:space="preserve"> PAGEREF _Toc11659 \h </w:instrText>
      </w:r>
      <w:r>
        <w:rPr>
          <w:color w:val="auto"/>
        </w:rPr>
        <w:fldChar w:fldCharType="separate"/>
      </w:r>
      <w:r>
        <w:rPr>
          <w:color w:val="auto"/>
        </w:rPr>
        <w:t>9</w:t>
      </w:r>
      <w:r>
        <w:rPr>
          <w:color w:val="auto"/>
        </w:rPr>
        <w:fldChar w:fldCharType="end"/>
      </w:r>
      <w:r>
        <w:rPr>
          <w:rFonts w:hint="eastAsia" w:asciiTheme="minorEastAsia" w:hAnsiTheme="minorEastAsia" w:eastAsiaTheme="minorEastAsia" w:cstheme="minorEastAsia"/>
          <w:bCs/>
          <w:caps/>
          <w:color w:val="auto"/>
        </w:rPr>
        <w:fldChar w:fldCharType="end"/>
      </w:r>
    </w:p>
    <w:p>
      <w:pPr>
        <w:pStyle w:val="16"/>
        <w:tabs>
          <w:tab w:val="right" w:leader="dot" w:pos="9752"/>
        </w:tabs>
        <w:rPr>
          <w:color w:val="auto"/>
        </w:rPr>
      </w:pPr>
      <w:r>
        <w:rPr>
          <w:rFonts w:hint="eastAsia" w:asciiTheme="minorEastAsia" w:hAnsiTheme="minorEastAsia" w:eastAsiaTheme="minorEastAsia" w:cstheme="minorEastAsia"/>
          <w:bCs/>
          <w:caps/>
          <w:color w:val="auto"/>
        </w:rPr>
        <w:fldChar w:fldCharType="begin"/>
      </w:r>
      <w:r>
        <w:rPr>
          <w:rFonts w:hint="eastAsia" w:asciiTheme="minorEastAsia" w:hAnsiTheme="minorEastAsia" w:eastAsiaTheme="minorEastAsia" w:cstheme="minorEastAsia"/>
          <w:bCs/>
          <w:caps/>
          <w:color w:val="auto"/>
        </w:rPr>
        <w:instrText xml:space="preserve"> HYPERLINK \l _Toc17373 </w:instrText>
      </w:r>
      <w:r>
        <w:rPr>
          <w:rFonts w:hint="eastAsia" w:asciiTheme="minorEastAsia" w:hAnsiTheme="minorEastAsia" w:eastAsiaTheme="minorEastAsia" w:cstheme="minorEastAsia"/>
          <w:bCs/>
          <w:caps/>
          <w:color w:val="auto"/>
        </w:rPr>
        <w:fldChar w:fldCharType="separate"/>
      </w:r>
      <w:r>
        <w:rPr>
          <w:rFonts w:hint="eastAsia" w:asciiTheme="minorEastAsia" w:hAnsiTheme="minorEastAsia" w:eastAsiaTheme="minorEastAsia" w:cstheme="minorEastAsia"/>
          <w:color w:val="auto"/>
          <w:szCs w:val="32"/>
        </w:rPr>
        <w:t>第四章 项目说明和采购需求</w:t>
      </w:r>
      <w:r>
        <w:rPr>
          <w:color w:val="auto"/>
        </w:rPr>
        <w:tab/>
      </w:r>
      <w:r>
        <w:rPr>
          <w:color w:val="auto"/>
        </w:rPr>
        <w:fldChar w:fldCharType="begin"/>
      </w:r>
      <w:r>
        <w:rPr>
          <w:color w:val="auto"/>
        </w:rPr>
        <w:instrText xml:space="preserve"> PAGEREF _Toc17373 \h </w:instrText>
      </w:r>
      <w:r>
        <w:rPr>
          <w:color w:val="auto"/>
        </w:rPr>
        <w:fldChar w:fldCharType="separate"/>
      </w:r>
      <w:r>
        <w:rPr>
          <w:color w:val="auto"/>
        </w:rPr>
        <w:t>23</w:t>
      </w:r>
      <w:r>
        <w:rPr>
          <w:color w:val="auto"/>
        </w:rPr>
        <w:fldChar w:fldCharType="end"/>
      </w:r>
      <w:r>
        <w:rPr>
          <w:rFonts w:hint="eastAsia" w:asciiTheme="minorEastAsia" w:hAnsiTheme="minorEastAsia" w:eastAsiaTheme="minorEastAsia" w:cstheme="minorEastAsia"/>
          <w:bCs/>
          <w:caps/>
          <w:color w:val="auto"/>
        </w:rPr>
        <w:fldChar w:fldCharType="end"/>
      </w:r>
    </w:p>
    <w:p>
      <w:pPr>
        <w:pStyle w:val="16"/>
        <w:tabs>
          <w:tab w:val="right" w:leader="dot" w:pos="9752"/>
        </w:tabs>
        <w:rPr>
          <w:color w:val="auto"/>
        </w:rPr>
      </w:pPr>
      <w:r>
        <w:rPr>
          <w:rFonts w:hint="eastAsia" w:asciiTheme="minorEastAsia" w:hAnsiTheme="minorEastAsia" w:eastAsiaTheme="minorEastAsia" w:cstheme="minorEastAsia"/>
          <w:bCs/>
          <w:caps/>
          <w:color w:val="auto"/>
        </w:rPr>
        <w:fldChar w:fldCharType="begin"/>
      </w:r>
      <w:r>
        <w:rPr>
          <w:rFonts w:hint="eastAsia" w:asciiTheme="minorEastAsia" w:hAnsiTheme="minorEastAsia" w:eastAsiaTheme="minorEastAsia" w:cstheme="minorEastAsia"/>
          <w:bCs/>
          <w:caps/>
          <w:color w:val="auto"/>
        </w:rPr>
        <w:instrText xml:space="preserve"> HYPERLINK \l _Toc2672 </w:instrText>
      </w:r>
      <w:r>
        <w:rPr>
          <w:rFonts w:hint="eastAsia" w:asciiTheme="minorEastAsia" w:hAnsiTheme="minorEastAsia" w:eastAsiaTheme="minorEastAsia" w:cstheme="minorEastAsia"/>
          <w:bCs/>
          <w:caps/>
          <w:color w:val="auto"/>
        </w:rPr>
        <w:fldChar w:fldCharType="separate"/>
      </w:r>
      <w:r>
        <w:rPr>
          <w:rFonts w:hint="eastAsia" w:asciiTheme="minorEastAsia" w:hAnsiTheme="minorEastAsia" w:eastAsiaTheme="minorEastAsia" w:cstheme="minorEastAsia"/>
          <w:color w:val="auto"/>
          <w:szCs w:val="32"/>
        </w:rPr>
        <w:t>第五章 评标方法和标准</w:t>
      </w:r>
      <w:r>
        <w:rPr>
          <w:color w:val="auto"/>
        </w:rPr>
        <w:tab/>
      </w:r>
      <w:r>
        <w:rPr>
          <w:color w:val="auto"/>
        </w:rPr>
        <w:fldChar w:fldCharType="begin"/>
      </w:r>
      <w:r>
        <w:rPr>
          <w:color w:val="auto"/>
        </w:rPr>
        <w:instrText xml:space="preserve"> PAGEREF _Toc2672 \h </w:instrText>
      </w:r>
      <w:r>
        <w:rPr>
          <w:color w:val="auto"/>
        </w:rPr>
        <w:fldChar w:fldCharType="separate"/>
      </w:r>
      <w:r>
        <w:rPr>
          <w:color w:val="auto"/>
        </w:rPr>
        <w:t>24</w:t>
      </w:r>
      <w:r>
        <w:rPr>
          <w:color w:val="auto"/>
        </w:rPr>
        <w:fldChar w:fldCharType="end"/>
      </w:r>
      <w:r>
        <w:rPr>
          <w:rFonts w:hint="eastAsia" w:asciiTheme="minorEastAsia" w:hAnsiTheme="minorEastAsia" w:eastAsiaTheme="minorEastAsia" w:cstheme="minorEastAsia"/>
          <w:bCs/>
          <w:caps/>
          <w:color w:val="auto"/>
        </w:rPr>
        <w:fldChar w:fldCharType="end"/>
      </w:r>
    </w:p>
    <w:p>
      <w:pPr>
        <w:pStyle w:val="16"/>
        <w:tabs>
          <w:tab w:val="right" w:leader="dot" w:pos="9752"/>
        </w:tabs>
        <w:rPr>
          <w:color w:val="auto"/>
        </w:rPr>
      </w:pPr>
      <w:r>
        <w:rPr>
          <w:rFonts w:hint="eastAsia" w:asciiTheme="minorEastAsia" w:hAnsiTheme="minorEastAsia" w:eastAsiaTheme="minorEastAsia" w:cstheme="minorEastAsia"/>
          <w:bCs/>
          <w:caps/>
          <w:color w:val="auto"/>
        </w:rPr>
        <w:fldChar w:fldCharType="begin"/>
      </w:r>
      <w:r>
        <w:rPr>
          <w:rFonts w:hint="eastAsia" w:asciiTheme="minorEastAsia" w:hAnsiTheme="minorEastAsia" w:eastAsiaTheme="minorEastAsia" w:cstheme="minorEastAsia"/>
          <w:bCs/>
          <w:caps/>
          <w:color w:val="auto"/>
        </w:rPr>
        <w:instrText xml:space="preserve"> HYPERLINK \l _Toc25507 </w:instrText>
      </w:r>
      <w:r>
        <w:rPr>
          <w:rFonts w:hint="eastAsia" w:asciiTheme="minorEastAsia" w:hAnsiTheme="minorEastAsia" w:eastAsiaTheme="minorEastAsia" w:cstheme="minorEastAsia"/>
          <w:bCs/>
          <w:caps/>
          <w:color w:val="auto"/>
        </w:rPr>
        <w:fldChar w:fldCharType="separate"/>
      </w:r>
      <w:r>
        <w:rPr>
          <w:rFonts w:hint="eastAsia" w:asciiTheme="minorEastAsia" w:hAnsiTheme="minorEastAsia" w:eastAsiaTheme="minorEastAsia" w:cstheme="minorEastAsia"/>
          <w:color w:val="auto"/>
          <w:szCs w:val="32"/>
        </w:rPr>
        <w:t>第六章 政府采购合同范本（仅供参考）</w:t>
      </w:r>
      <w:r>
        <w:rPr>
          <w:color w:val="auto"/>
        </w:rPr>
        <w:tab/>
      </w:r>
      <w:r>
        <w:rPr>
          <w:color w:val="auto"/>
        </w:rPr>
        <w:fldChar w:fldCharType="begin"/>
      </w:r>
      <w:r>
        <w:rPr>
          <w:color w:val="auto"/>
        </w:rPr>
        <w:instrText xml:space="preserve"> PAGEREF _Toc25507 \h </w:instrText>
      </w:r>
      <w:r>
        <w:rPr>
          <w:color w:val="auto"/>
        </w:rPr>
        <w:fldChar w:fldCharType="separate"/>
      </w:r>
      <w:r>
        <w:rPr>
          <w:color w:val="auto"/>
        </w:rPr>
        <w:t>27</w:t>
      </w:r>
      <w:r>
        <w:rPr>
          <w:color w:val="auto"/>
        </w:rPr>
        <w:fldChar w:fldCharType="end"/>
      </w:r>
      <w:r>
        <w:rPr>
          <w:rFonts w:hint="eastAsia" w:asciiTheme="minorEastAsia" w:hAnsiTheme="minorEastAsia" w:eastAsiaTheme="minorEastAsia" w:cstheme="minorEastAsia"/>
          <w:bCs/>
          <w:caps/>
          <w:color w:val="auto"/>
        </w:rPr>
        <w:fldChar w:fldCharType="end"/>
      </w:r>
    </w:p>
    <w:p>
      <w:pPr>
        <w:pStyle w:val="16"/>
        <w:tabs>
          <w:tab w:val="right" w:leader="dot" w:pos="9752"/>
        </w:tabs>
        <w:rPr>
          <w:rFonts w:hint="eastAsia" w:asciiTheme="minorEastAsia" w:hAnsiTheme="minorEastAsia" w:eastAsiaTheme="minorEastAsia" w:cstheme="minorEastAsia"/>
          <w:bCs/>
          <w:caps/>
          <w:color w:val="auto"/>
        </w:rPr>
      </w:pPr>
      <w:r>
        <w:rPr>
          <w:rFonts w:hint="eastAsia" w:asciiTheme="minorEastAsia" w:hAnsiTheme="minorEastAsia" w:eastAsiaTheme="minorEastAsia" w:cstheme="minorEastAsia"/>
          <w:bCs/>
          <w:caps/>
          <w:color w:val="auto"/>
        </w:rPr>
        <w:fldChar w:fldCharType="begin"/>
      </w:r>
      <w:r>
        <w:rPr>
          <w:rFonts w:hint="eastAsia" w:asciiTheme="minorEastAsia" w:hAnsiTheme="minorEastAsia" w:eastAsiaTheme="minorEastAsia" w:cstheme="minorEastAsia"/>
          <w:bCs/>
          <w:caps/>
          <w:color w:val="auto"/>
        </w:rPr>
        <w:instrText xml:space="preserve"> HYPERLINK \l _Toc9070 </w:instrText>
      </w:r>
      <w:r>
        <w:rPr>
          <w:rFonts w:hint="eastAsia" w:asciiTheme="minorEastAsia" w:hAnsiTheme="minorEastAsia" w:eastAsiaTheme="minorEastAsia" w:cstheme="minorEastAsia"/>
          <w:bCs/>
          <w:caps/>
          <w:color w:val="auto"/>
        </w:rPr>
        <w:fldChar w:fldCharType="separate"/>
      </w:r>
      <w:r>
        <w:rPr>
          <w:rFonts w:hint="eastAsia" w:asciiTheme="minorEastAsia" w:hAnsiTheme="minorEastAsia" w:eastAsiaTheme="minorEastAsia" w:cstheme="minorEastAsia"/>
          <w:color w:val="auto"/>
          <w:szCs w:val="32"/>
        </w:rPr>
        <w:t>第七章 投标文件格式</w:t>
      </w:r>
      <w:r>
        <w:rPr>
          <w:color w:val="auto"/>
        </w:rPr>
        <w:tab/>
      </w:r>
      <w:r>
        <w:rPr>
          <w:color w:val="auto"/>
        </w:rPr>
        <w:fldChar w:fldCharType="begin"/>
      </w:r>
      <w:r>
        <w:rPr>
          <w:color w:val="auto"/>
        </w:rPr>
        <w:instrText xml:space="preserve"> PAGEREF _Toc9070 \h </w:instrText>
      </w:r>
      <w:r>
        <w:rPr>
          <w:color w:val="auto"/>
        </w:rPr>
        <w:fldChar w:fldCharType="separate"/>
      </w:r>
      <w:r>
        <w:rPr>
          <w:color w:val="auto"/>
        </w:rPr>
        <w:t>34</w:t>
      </w:r>
      <w:r>
        <w:rPr>
          <w:color w:val="auto"/>
        </w:rPr>
        <w:fldChar w:fldCharType="end"/>
      </w:r>
      <w:r>
        <w:rPr>
          <w:rFonts w:hint="eastAsia" w:asciiTheme="minorEastAsia" w:hAnsiTheme="minorEastAsia" w:eastAsiaTheme="minorEastAsia" w:cstheme="minorEastAsia"/>
          <w:bCs/>
          <w:caps/>
          <w:color w:val="auto"/>
        </w:rPr>
        <w:fldChar w:fldCharType="end"/>
      </w:r>
      <w:r>
        <w:rPr>
          <w:rFonts w:hint="eastAsia" w:asciiTheme="minorEastAsia" w:hAnsiTheme="minorEastAsia" w:eastAsiaTheme="minorEastAsia" w:cstheme="minorEastAsia"/>
          <w:bCs/>
          <w:caps/>
          <w:color w:val="auto"/>
        </w:rPr>
        <w:fldChar w:fldCharType="end"/>
      </w:r>
    </w:p>
    <w:p>
      <w:pPr>
        <w:spacing w:line="360" w:lineRule="auto"/>
        <w:jc w:val="center"/>
        <w:rPr>
          <w:rFonts w:hint="eastAsia" w:asciiTheme="minorEastAsia" w:hAnsiTheme="minorEastAsia" w:eastAsiaTheme="minorEastAsia" w:cstheme="minorEastAsia"/>
          <w:bCs/>
          <w:caps/>
          <w:color w:val="auto"/>
        </w:rPr>
      </w:pPr>
    </w:p>
    <w:p>
      <w:pPr>
        <w:spacing w:line="360" w:lineRule="auto"/>
        <w:jc w:val="center"/>
        <w:rPr>
          <w:rStyle w:val="46"/>
          <w:rFonts w:hint="eastAsia" w:asciiTheme="minorEastAsia" w:hAnsiTheme="minorEastAsia" w:eastAsiaTheme="minorEastAsia" w:cstheme="minorEastAsia"/>
          <w:color w:val="auto"/>
          <w:sz w:val="32"/>
          <w:szCs w:val="32"/>
        </w:rPr>
        <w:sectPr>
          <w:footerReference r:id="rId6" w:type="default"/>
          <w:footerReference r:id="rId7" w:type="even"/>
          <w:pgSz w:w="11906" w:h="16838"/>
          <w:pgMar w:top="1134" w:right="1077" w:bottom="1134" w:left="1077" w:header="851" w:footer="992" w:gutter="0"/>
          <w:pgNumType w:fmt="decimal" w:start="1"/>
          <w:cols w:space="720" w:num="1"/>
          <w:docGrid w:type="lines" w:linePitch="312" w:charSpace="0"/>
        </w:sectPr>
      </w:pPr>
    </w:p>
    <w:p>
      <w:pPr>
        <w:spacing w:line="360" w:lineRule="auto"/>
        <w:jc w:val="center"/>
        <w:rPr>
          <w:rStyle w:val="46"/>
          <w:rFonts w:hint="eastAsia" w:asciiTheme="minorEastAsia" w:hAnsiTheme="minorEastAsia" w:eastAsiaTheme="minorEastAsia" w:cstheme="minorEastAsia"/>
          <w:color w:val="auto"/>
          <w:sz w:val="32"/>
          <w:szCs w:val="32"/>
        </w:rPr>
      </w:pPr>
      <w:bookmarkStart w:id="0" w:name="_Toc10988"/>
      <w:r>
        <w:rPr>
          <w:rStyle w:val="46"/>
          <w:rFonts w:hint="eastAsia" w:asciiTheme="minorEastAsia" w:hAnsiTheme="minorEastAsia" w:eastAsiaTheme="minorEastAsia" w:cstheme="minorEastAsia"/>
          <w:color w:val="auto"/>
          <w:sz w:val="32"/>
          <w:szCs w:val="32"/>
        </w:rPr>
        <w:t>第一章 投标邀请</w:t>
      </w:r>
    </w:p>
    <w:bookmarkEnd w:id="0"/>
    <w:p>
      <w:pPr>
        <w:adjustRightInd w:val="0"/>
        <w:snapToGrid w:val="0"/>
        <w:spacing w:line="360" w:lineRule="auto"/>
        <w:jc w:val="center"/>
        <w:rPr>
          <w:rFonts w:hint="eastAsia" w:asciiTheme="minorEastAsia" w:hAnsiTheme="minorEastAsia" w:eastAsiaTheme="minorEastAsia" w:cstheme="minorEastAsia"/>
          <w:b/>
          <w:color w:val="auto"/>
          <w:sz w:val="28"/>
          <w:szCs w:val="28"/>
        </w:rPr>
      </w:pPr>
      <w:r>
        <w:rPr>
          <w:rFonts w:hint="eastAsia" w:asciiTheme="minorEastAsia" w:hAnsiTheme="minorEastAsia" w:eastAsiaTheme="minorEastAsia" w:cstheme="minorEastAsia"/>
          <w:b/>
          <w:color w:val="auto"/>
          <w:sz w:val="28"/>
          <w:szCs w:val="28"/>
        </w:rPr>
        <w:t xml:space="preserve"> </w:t>
      </w:r>
    </w:p>
    <w:p>
      <w:pPr>
        <w:adjustRightInd w:val="0"/>
        <w:snapToGrid w:val="0"/>
        <w:spacing w:line="360" w:lineRule="auto"/>
        <w:jc w:val="center"/>
        <w:rPr>
          <w:rFonts w:hint="eastAsia" w:asciiTheme="minorEastAsia" w:hAnsiTheme="minorEastAsia" w:eastAsiaTheme="minorEastAsia" w:cstheme="minorEastAsia"/>
          <w:b/>
          <w:color w:val="auto"/>
          <w:sz w:val="28"/>
          <w:szCs w:val="28"/>
          <w:lang w:val="en-US" w:eastAsia="zh-CN"/>
        </w:rPr>
      </w:pPr>
      <w:r>
        <w:rPr>
          <w:rFonts w:hint="eastAsia" w:asciiTheme="minorEastAsia" w:hAnsiTheme="minorEastAsia" w:eastAsiaTheme="minorEastAsia" w:cstheme="minorEastAsia"/>
          <w:b/>
          <w:color w:val="auto"/>
          <w:sz w:val="28"/>
          <w:szCs w:val="28"/>
          <w:lang w:val="en-US" w:eastAsia="zh-CN"/>
        </w:rPr>
        <w:t xml:space="preserve"> 国家税务总局石嘴山市惠农区税务局机关办公楼中央空调采购项目</w:t>
      </w:r>
    </w:p>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b/>
          <w:color w:val="auto"/>
          <w:sz w:val="28"/>
          <w:szCs w:val="28"/>
        </w:rPr>
        <w:t>公开招标公告</w:t>
      </w:r>
    </w:p>
    <w:p>
      <w:pPr>
        <w:keepNext w:val="0"/>
        <w:keepLines w:val="0"/>
        <w:pageBreakBefore w:val="0"/>
        <w:widowControl w:val="0"/>
        <w:kinsoku/>
        <w:wordWrap/>
        <w:overflowPunct/>
        <w:topLinePunct w:val="0"/>
        <w:autoSpaceDE/>
        <w:autoSpaceDN/>
        <w:bidi w:val="0"/>
        <w:adjustRightInd w:val="0"/>
        <w:snapToGrid w:val="0"/>
        <w:spacing w:line="360" w:lineRule="auto"/>
        <w:jc w:val="center"/>
        <w:textAlignment w:val="auto"/>
        <w:outlineLvl w:val="5"/>
        <w:rPr>
          <w:rFonts w:hint="eastAsia" w:asciiTheme="minorEastAsia" w:hAnsiTheme="minorEastAsia" w:eastAsiaTheme="minorEastAsia" w:cstheme="minorEastAsia"/>
          <w:b/>
          <w:bCs/>
          <w:vanish/>
          <w:color w:val="auto"/>
          <w:sz w:val="32"/>
          <w:szCs w:val="32"/>
        </w:rPr>
      </w:pPr>
      <w:r>
        <w:rPr>
          <w:rFonts w:hint="eastAsia" w:asciiTheme="minorEastAsia" w:hAnsiTheme="minorEastAsia" w:eastAsiaTheme="minorEastAsia" w:cstheme="minorEastAsia"/>
          <w:b/>
          <w:bCs/>
          <w:vanish/>
          <w:color w:val="auto"/>
          <w:sz w:val="32"/>
          <w:szCs w:val="32"/>
        </w:rPr>
        <w:t>公告概要：</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一、项目基本情况</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采购依据：会议纪要</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项目编号：ZCJY20231008</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项目名称： 国家税务总局石嘴山市惠农区税务局机关办公楼中央空调采购项目</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预算金额（元）：壹佰叁拾伍万陆仟壹佰陆拾柒元柒角肆分（¥1356167.74）</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最高限价（如有）：壹佰叁拾伍万陆仟壹佰陆拾柒元柒角肆分（¥1356167.74）</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采购需求：国家税务总局石嘴山市惠农区税务局机关办公楼中央空调采购项目（具体采购需求详见《招标文件》项目说明和采购需求）</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合同履行期限：90日历天</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val="en-US" w:eastAsia="zh-CN"/>
        </w:rPr>
        <w:t>本项目（是/否）接受联合体投标：否</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bCs/>
          <w:color w:val="auto"/>
          <w:sz w:val="24"/>
          <w:szCs w:val="24"/>
        </w:rPr>
        <w:t>二、申请人的资格要求：</w:t>
      </w:r>
      <w:r>
        <w:rPr>
          <w:rFonts w:hint="eastAsia" w:asciiTheme="minorEastAsia" w:hAnsiTheme="minorEastAsia" w:eastAsiaTheme="minorEastAsia" w:cstheme="minorEastAsia"/>
          <w:color w:val="auto"/>
          <w:sz w:val="24"/>
          <w:szCs w:val="24"/>
        </w:rPr>
        <w:t xml:space="preserve">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1.满足《中华人民共和国政府采购法》第二十二条规定；</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2.落实政府采购政策需满足的资格要求：本项目为非专门面向中小企业采购的项目，中小企业优惠、监狱企业优惠、残疾人企业优惠、节能产品、环境标志产品等政策；</w:t>
      </w:r>
      <w:r>
        <w:rPr>
          <w:rFonts w:hint="eastAsia" w:asciiTheme="minorEastAsia" w:hAnsiTheme="minorEastAsia" w:eastAsiaTheme="minorEastAsia" w:cstheme="minorEastAsia"/>
          <w:color w:val="auto"/>
          <w:sz w:val="24"/>
          <w:lang w:eastAsia="zh-CN"/>
        </w:rPr>
        <w:t>专门面向中小企业采购的项目，不再执行价格评审优惠的扶持政策；</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lang w:eastAsia="zh-CN"/>
        </w:rPr>
        <w:t>3.本项目的特定资格要求：</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w:t>
      </w:r>
      <w:r>
        <w:rPr>
          <w:rFonts w:hint="eastAsia" w:asciiTheme="minorEastAsia" w:hAnsiTheme="minorEastAsia" w:eastAsiaTheme="minorEastAsia" w:cstheme="minorEastAsia"/>
          <w:color w:val="auto"/>
          <w:sz w:val="24"/>
          <w:szCs w:val="24"/>
          <w:lang w:val="en-US" w:eastAsia="zh-CN"/>
        </w:rPr>
        <w:t>提</w:t>
      </w:r>
      <w:r>
        <w:rPr>
          <w:rFonts w:hint="eastAsia" w:asciiTheme="minorEastAsia" w:hAnsiTheme="minorEastAsia" w:eastAsiaTheme="minorEastAsia" w:cstheme="minorEastAsia"/>
          <w:color w:val="auto"/>
          <w:sz w:val="24"/>
          <w:szCs w:val="24"/>
          <w:lang w:eastAsia="zh-CN"/>
        </w:rPr>
        <w:t>供在中华人民共和国境内注册的法人或其他组织的营业执照（或事业单位法人证书，或社会团体法人登记证书），如投标供应商为自然人的需提供自然人身份证明；</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（2）法定代表人授权书及被授权人身份证（法定代表人直接投标可不提供，但须提供法定代表人身份证明）；</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lang w:eastAsia="zh-CN"/>
        </w:rPr>
        <w:t xml:space="preserve">）“信用中国”以及“中国政府采购网”查询，对列入失信被执行人、重大税收违法案件当事人名单、政府采购严重违法失信行为记录名单及其他不符合《中华人民共和国政府采购法》第二十二条规定条件的供应商，拒绝其参与政府采购活动（采购代理机构开标现场查询）；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4</w:t>
      </w:r>
      <w:r>
        <w:rPr>
          <w:rFonts w:hint="eastAsia" w:asciiTheme="minorEastAsia" w:hAnsiTheme="minorEastAsia" w:eastAsiaTheme="minorEastAsia" w:cstheme="minorEastAsia"/>
          <w:color w:val="auto"/>
          <w:sz w:val="24"/>
          <w:szCs w:val="24"/>
          <w:lang w:eastAsia="zh-CN"/>
        </w:rPr>
        <w:t>）具有良好的商业信誉和健全的财务会计制度承诺书（如不提供本承诺书须提供财务会计制度）；</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5</w:t>
      </w:r>
      <w:r>
        <w:rPr>
          <w:rFonts w:hint="eastAsia" w:asciiTheme="minorEastAsia" w:hAnsiTheme="minorEastAsia" w:eastAsiaTheme="minorEastAsia" w:cstheme="minorEastAsia"/>
          <w:color w:val="auto"/>
          <w:sz w:val="24"/>
          <w:szCs w:val="24"/>
          <w:lang w:eastAsia="zh-CN"/>
        </w:rPr>
        <w:t>）依法缴纳社会保障资金的缴纳记录和税收的承诺书（如不提供本承诺书须提供 202</w:t>
      </w: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lang w:eastAsia="zh-CN"/>
        </w:rPr>
        <w:t>年1月至开标前任意一个月的依法纳税、养老和医疗缴费证明）；</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6</w:t>
      </w:r>
      <w:r>
        <w:rPr>
          <w:rFonts w:hint="eastAsia" w:asciiTheme="minorEastAsia" w:hAnsiTheme="minorEastAsia" w:eastAsiaTheme="minorEastAsia" w:cstheme="minorEastAsia"/>
          <w:color w:val="auto"/>
          <w:sz w:val="24"/>
          <w:szCs w:val="24"/>
          <w:lang w:eastAsia="zh-CN"/>
        </w:rPr>
        <w:t>）参加政府采购活动前3年内在经营活动中没有重大违法记录的承诺书；</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（7）具有履行合同所必需的设备和专业技术能力承诺书或相关证明材料（投标人自行提供）</w:t>
      </w:r>
      <w:r>
        <w:rPr>
          <w:rFonts w:hint="eastAsia" w:asciiTheme="minorEastAsia" w:hAnsiTheme="minorEastAsia" w:eastAsiaTheme="minorEastAsia" w:cstheme="minorEastAsia"/>
          <w:color w:val="auto"/>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 xml:space="preserve">三、获取招标文件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b/>
          <w:bCs/>
          <w:color w:val="auto"/>
          <w:sz w:val="24"/>
          <w:szCs w:val="24"/>
        </w:rPr>
        <w:t>时间：</w:t>
      </w:r>
      <w:r>
        <w:rPr>
          <w:rFonts w:hint="eastAsia" w:asciiTheme="minorEastAsia" w:hAnsiTheme="minorEastAsia" w:eastAsiaTheme="minorEastAsia" w:cstheme="minorEastAsia"/>
          <w:color w:val="auto"/>
          <w:sz w:val="24"/>
          <w:szCs w:val="24"/>
          <w:u w:val="single"/>
        </w:rPr>
        <w:t>202</w:t>
      </w:r>
      <w:r>
        <w:rPr>
          <w:rFonts w:hint="eastAsia" w:asciiTheme="minorEastAsia" w:hAnsiTheme="minorEastAsia" w:eastAsiaTheme="minorEastAsia" w:cstheme="minorEastAsia"/>
          <w:color w:val="auto"/>
          <w:sz w:val="24"/>
          <w:szCs w:val="24"/>
          <w:u w:val="single"/>
          <w:lang w:val="en-US" w:eastAsia="zh-CN"/>
        </w:rPr>
        <w:t>3</w:t>
      </w:r>
      <w:r>
        <w:rPr>
          <w:rFonts w:hint="eastAsia" w:asciiTheme="minorEastAsia" w:hAnsiTheme="minorEastAsia" w:eastAsiaTheme="minorEastAsia" w:cstheme="minorEastAsia"/>
          <w:color w:val="auto"/>
          <w:sz w:val="24"/>
          <w:szCs w:val="24"/>
        </w:rPr>
        <w:t>年</w:t>
      </w:r>
      <w:r>
        <w:rPr>
          <w:rFonts w:hint="eastAsia" w:asciiTheme="minorEastAsia" w:hAnsiTheme="minorEastAsia" w:eastAsiaTheme="minorEastAsia" w:cstheme="minorEastAsia"/>
          <w:color w:val="auto"/>
          <w:sz w:val="24"/>
          <w:szCs w:val="24"/>
          <w:u w:val="single"/>
          <w:lang w:val="en-US" w:eastAsia="zh-CN"/>
        </w:rPr>
        <w:t xml:space="preserve"> 10 </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u w:val="single"/>
          <w:lang w:val="en-US" w:eastAsia="zh-CN"/>
        </w:rPr>
        <w:t xml:space="preserve"> 13 </w:t>
      </w:r>
      <w:r>
        <w:rPr>
          <w:rFonts w:hint="eastAsia" w:asciiTheme="minorEastAsia" w:hAnsiTheme="minorEastAsia" w:eastAsiaTheme="minorEastAsia" w:cstheme="minorEastAsia"/>
          <w:color w:val="auto"/>
          <w:sz w:val="24"/>
          <w:szCs w:val="24"/>
        </w:rPr>
        <w:t>日至</w:t>
      </w:r>
      <w:r>
        <w:rPr>
          <w:rFonts w:hint="eastAsia" w:asciiTheme="minorEastAsia" w:hAnsiTheme="minorEastAsia" w:eastAsiaTheme="minorEastAsia" w:cstheme="minorEastAsia"/>
          <w:color w:val="auto"/>
          <w:sz w:val="24"/>
          <w:szCs w:val="24"/>
          <w:u w:val="single"/>
        </w:rPr>
        <w:t>202</w:t>
      </w:r>
      <w:r>
        <w:rPr>
          <w:rFonts w:hint="eastAsia" w:asciiTheme="minorEastAsia" w:hAnsiTheme="minorEastAsia" w:eastAsiaTheme="minorEastAsia" w:cstheme="minorEastAsia"/>
          <w:color w:val="auto"/>
          <w:sz w:val="24"/>
          <w:szCs w:val="24"/>
          <w:u w:val="single"/>
          <w:lang w:val="en-US" w:eastAsia="zh-CN"/>
        </w:rPr>
        <w:t>3</w:t>
      </w:r>
      <w:r>
        <w:rPr>
          <w:rFonts w:hint="eastAsia" w:asciiTheme="minorEastAsia" w:hAnsiTheme="minorEastAsia" w:eastAsiaTheme="minorEastAsia" w:cstheme="minorEastAsia"/>
          <w:color w:val="auto"/>
          <w:sz w:val="24"/>
          <w:szCs w:val="24"/>
        </w:rPr>
        <w:t>年</w:t>
      </w:r>
      <w:r>
        <w:rPr>
          <w:rFonts w:hint="eastAsia" w:asciiTheme="minorEastAsia" w:hAnsiTheme="minorEastAsia" w:eastAsiaTheme="minorEastAsia" w:cstheme="minorEastAsia"/>
          <w:color w:val="auto"/>
          <w:sz w:val="24"/>
          <w:szCs w:val="24"/>
          <w:u w:val="single"/>
          <w:lang w:val="en-US" w:eastAsia="zh-CN"/>
        </w:rPr>
        <w:t xml:space="preserve"> 10 </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u w:val="single"/>
          <w:lang w:val="en-US" w:eastAsia="zh-CN"/>
        </w:rPr>
        <w:t xml:space="preserve"> 20 </w:t>
      </w:r>
      <w:r>
        <w:rPr>
          <w:rFonts w:hint="eastAsia" w:asciiTheme="minorEastAsia" w:hAnsiTheme="minorEastAsia" w:eastAsiaTheme="minorEastAsia" w:cstheme="minorEastAsia"/>
          <w:color w:val="auto"/>
          <w:sz w:val="24"/>
          <w:szCs w:val="24"/>
        </w:rPr>
        <w:t>日（</w:t>
      </w:r>
      <w:r>
        <w:rPr>
          <w:rFonts w:hint="eastAsia" w:asciiTheme="minorEastAsia" w:hAnsiTheme="minorEastAsia" w:eastAsiaTheme="minorEastAsia" w:cstheme="minorEastAsia"/>
          <w:color w:val="auto"/>
          <w:sz w:val="24"/>
          <w:szCs w:val="24"/>
          <w:lang w:val="en-US" w:eastAsia="zh-CN"/>
        </w:rPr>
        <w:t>招标</w:t>
      </w:r>
      <w:r>
        <w:rPr>
          <w:rFonts w:hint="eastAsia" w:asciiTheme="minorEastAsia" w:hAnsiTheme="minorEastAsia" w:eastAsiaTheme="minorEastAsia" w:cstheme="minorEastAsia"/>
          <w:color w:val="auto"/>
          <w:sz w:val="24"/>
          <w:szCs w:val="24"/>
        </w:rPr>
        <w:t>文件的发售期限自开始之日起不得少于5个工作日），每天上午</w:t>
      </w:r>
      <w:r>
        <w:rPr>
          <w:rFonts w:hint="eastAsia" w:asciiTheme="minorEastAsia" w:hAnsiTheme="minorEastAsia" w:eastAsiaTheme="minorEastAsia" w:cstheme="minorEastAsia"/>
          <w:color w:val="auto"/>
          <w:sz w:val="24"/>
          <w:szCs w:val="24"/>
          <w:u w:val="single"/>
        </w:rPr>
        <w:t>09：00</w:t>
      </w:r>
      <w:r>
        <w:rPr>
          <w:rFonts w:hint="eastAsia" w:asciiTheme="minorEastAsia" w:hAnsiTheme="minorEastAsia" w:eastAsiaTheme="minorEastAsia" w:cstheme="minorEastAsia"/>
          <w:color w:val="auto"/>
          <w:sz w:val="24"/>
          <w:szCs w:val="24"/>
        </w:rPr>
        <w:t>至</w:t>
      </w:r>
      <w:r>
        <w:rPr>
          <w:rFonts w:hint="eastAsia" w:asciiTheme="minorEastAsia" w:hAnsiTheme="minorEastAsia" w:eastAsiaTheme="minorEastAsia" w:cstheme="minorEastAsia"/>
          <w:color w:val="auto"/>
          <w:sz w:val="24"/>
          <w:szCs w:val="24"/>
          <w:u w:val="single"/>
        </w:rPr>
        <w:t>12：00</w:t>
      </w:r>
      <w:r>
        <w:rPr>
          <w:rFonts w:hint="eastAsia" w:asciiTheme="minorEastAsia" w:hAnsiTheme="minorEastAsia" w:eastAsiaTheme="minorEastAsia" w:cstheme="minorEastAsia"/>
          <w:color w:val="auto"/>
          <w:sz w:val="24"/>
          <w:szCs w:val="24"/>
        </w:rPr>
        <w:t>，</w:t>
      </w:r>
      <w:r>
        <w:rPr>
          <w:rFonts w:hint="eastAsia" w:asciiTheme="minorEastAsia" w:hAnsiTheme="minorEastAsia" w:eastAsiaTheme="minorEastAsia" w:cstheme="minorEastAsia"/>
          <w:color w:val="auto"/>
          <w:sz w:val="24"/>
          <w:szCs w:val="24"/>
          <w:u w:val="single"/>
        </w:rPr>
        <w:t>14：00</w:t>
      </w:r>
      <w:r>
        <w:rPr>
          <w:rFonts w:hint="eastAsia" w:asciiTheme="minorEastAsia" w:hAnsiTheme="minorEastAsia" w:eastAsiaTheme="minorEastAsia" w:cstheme="minorEastAsia"/>
          <w:color w:val="auto"/>
          <w:sz w:val="24"/>
          <w:szCs w:val="24"/>
        </w:rPr>
        <w:t>至</w:t>
      </w:r>
      <w:r>
        <w:rPr>
          <w:rFonts w:hint="eastAsia" w:asciiTheme="minorEastAsia" w:hAnsiTheme="minorEastAsia" w:eastAsiaTheme="minorEastAsia" w:cstheme="minorEastAsia"/>
          <w:color w:val="auto"/>
          <w:sz w:val="24"/>
          <w:szCs w:val="24"/>
          <w:u w:val="single"/>
        </w:rPr>
        <w:t>1</w:t>
      </w:r>
      <w:r>
        <w:rPr>
          <w:rFonts w:hint="eastAsia" w:asciiTheme="minorEastAsia" w:hAnsiTheme="minorEastAsia" w:eastAsiaTheme="minorEastAsia" w:cstheme="minorEastAsia"/>
          <w:color w:val="auto"/>
          <w:sz w:val="24"/>
          <w:szCs w:val="24"/>
          <w:u w:val="single"/>
          <w:lang w:val="en-US" w:eastAsia="zh-CN"/>
        </w:rPr>
        <w:t>7</w:t>
      </w:r>
      <w:r>
        <w:rPr>
          <w:rFonts w:hint="eastAsia" w:asciiTheme="minorEastAsia" w:hAnsiTheme="minorEastAsia" w:eastAsiaTheme="minorEastAsia" w:cstheme="minorEastAsia"/>
          <w:color w:val="auto"/>
          <w:sz w:val="24"/>
          <w:szCs w:val="24"/>
          <w:u w:val="single"/>
        </w:rPr>
        <w:t>：</w:t>
      </w:r>
      <w:r>
        <w:rPr>
          <w:rFonts w:hint="eastAsia" w:asciiTheme="minorEastAsia" w:hAnsiTheme="minorEastAsia" w:eastAsiaTheme="minorEastAsia" w:cstheme="minorEastAsia"/>
          <w:color w:val="auto"/>
          <w:sz w:val="24"/>
          <w:szCs w:val="24"/>
          <w:u w:val="single"/>
          <w:lang w:val="en-US" w:eastAsia="zh-CN"/>
        </w:rPr>
        <w:t>3</w:t>
      </w:r>
      <w:r>
        <w:rPr>
          <w:rFonts w:hint="eastAsia" w:asciiTheme="minorEastAsia" w:hAnsiTheme="minorEastAsia" w:eastAsiaTheme="minorEastAsia" w:cstheme="minorEastAsia"/>
          <w:color w:val="auto"/>
          <w:sz w:val="24"/>
          <w:szCs w:val="24"/>
          <w:u w:val="single"/>
        </w:rPr>
        <w:t>0</w:t>
      </w:r>
      <w:r>
        <w:rPr>
          <w:rFonts w:hint="eastAsia" w:asciiTheme="minorEastAsia" w:hAnsiTheme="minorEastAsia" w:eastAsiaTheme="minorEastAsia" w:cstheme="minorEastAsia"/>
          <w:color w:val="auto"/>
          <w:sz w:val="24"/>
          <w:szCs w:val="24"/>
        </w:rPr>
        <w:t>（提供期限自本公告发布之日起不得少于5个工作日）</w:t>
      </w:r>
      <w:r>
        <w:rPr>
          <w:rFonts w:hint="eastAsia" w:asciiTheme="minorEastAsia" w:hAnsiTheme="minorEastAsia" w:eastAsiaTheme="minorEastAsia" w:cstheme="minorEastAsia"/>
          <w:color w:val="auto"/>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bCs/>
          <w:color w:val="auto"/>
          <w:sz w:val="24"/>
          <w:szCs w:val="24"/>
        </w:rPr>
        <w:t>地点：</w:t>
      </w:r>
      <w:r>
        <w:rPr>
          <w:rFonts w:hint="eastAsia" w:asciiTheme="minorEastAsia" w:hAnsiTheme="minorEastAsia" w:eastAsiaTheme="minorEastAsia" w:cstheme="minorEastAsia"/>
          <w:color w:val="auto"/>
          <w:sz w:val="24"/>
          <w:szCs w:val="24"/>
        </w:rPr>
        <w:t>宁夏众诚嘉业招标咨询服务有限公司</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bCs/>
          <w:color w:val="auto"/>
          <w:sz w:val="24"/>
          <w:szCs w:val="24"/>
        </w:rPr>
        <w:t>方式：</w:t>
      </w:r>
      <w:r>
        <w:rPr>
          <w:rFonts w:hint="eastAsia" w:asciiTheme="minorEastAsia" w:hAnsiTheme="minorEastAsia" w:eastAsiaTheme="minorEastAsia" w:cstheme="minorEastAsia"/>
          <w:color w:val="auto"/>
          <w:sz w:val="24"/>
          <w:szCs w:val="24"/>
          <w:lang w:eastAsia="zh-CN"/>
        </w:rPr>
        <w:t>邮箱获取</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bCs/>
          <w:color w:val="auto"/>
          <w:sz w:val="24"/>
          <w:szCs w:val="24"/>
        </w:rPr>
        <w:t>售价：</w:t>
      </w:r>
      <w:r>
        <w:rPr>
          <w:rFonts w:hint="eastAsia" w:asciiTheme="minorEastAsia" w:hAnsiTheme="minorEastAsia" w:eastAsiaTheme="minorEastAsia" w:cstheme="minorEastAsia"/>
          <w:color w:val="auto"/>
          <w:sz w:val="24"/>
          <w:szCs w:val="24"/>
        </w:rPr>
        <w:t xml:space="preserve">0元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 xml:space="preserve">四、提交投标文件截止时间、开标时间和地点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bCs/>
          <w:color w:val="auto"/>
          <w:sz w:val="24"/>
          <w:szCs w:val="24"/>
        </w:rPr>
        <w:t>开标时间：</w:t>
      </w:r>
      <w:r>
        <w:rPr>
          <w:rFonts w:hint="eastAsia" w:asciiTheme="minorEastAsia" w:hAnsiTheme="minorEastAsia" w:eastAsiaTheme="minorEastAsia" w:cstheme="minorEastAsia"/>
          <w:color w:val="auto"/>
          <w:sz w:val="24"/>
          <w:szCs w:val="24"/>
          <w:u w:val="single"/>
        </w:rPr>
        <w:t>202</w:t>
      </w:r>
      <w:r>
        <w:rPr>
          <w:rFonts w:hint="eastAsia" w:asciiTheme="minorEastAsia" w:hAnsiTheme="minorEastAsia" w:eastAsiaTheme="minorEastAsia" w:cstheme="minorEastAsia"/>
          <w:color w:val="auto"/>
          <w:sz w:val="24"/>
          <w:szCs w:val="24"/>
          <w:u w:val="single"/>
          <w:lang w:val="en-US" w:eastAsia="zh-CN"/>
        </w:rPr>
        <w:t>3</w:t>
      </w:r>
      <w:r>
        <w:rPr>
          <w:rFonts w:hint="eastAsia" w:asciiTheme="minorEastAsia" w:hAnsiTheme="minorEastAsia" w:eastAsiaTheme="minorEastAsia" w:cstheme="minorEastAsia"/>
          <w:color w:val="auto"/>
          <w:sz w:val="24"/>
          <w:szCs w:val="24"/>
        </w:rPr>
        <w:t>年</w:t>
      </w:r>
      <w:r>
        <w:rPr>
          <w:rFonts w:hint="eastAsia" w:asciiTheme="minorEastAsia" w:hAnsiTheme="minorEastAsia" w:eastAsiaTheme="minorEastAsia" w:cstheme="minorEastAsia"/>
          <w:color w:val="auto"/>
          <w:sz w:val="24"/>
          <w:szCs w:val="24"/>
          <w:u w:val="single"/>
          <w:lang w:val="en-US" w:eastAsia="zh-CN"/>
        </w:rPr>
        <w:t xml:space="preserve"> 11 </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u w:val="single"/>
          <w:lang w:val="en-US" w:eastAsia="zh-CN"/>
        </w:rPr>
        <w:t xml:space="preserve"> 3 </w:t>
      </w:r>
      <w:r>
        <w:rPr>
          <w:rFonts w:hint="eastAsia" w:asciiTheme="minorEastAsia" w:hAnsiTheme="minorEastAsia" w:eastAsiaTheme="minorEastAsia" w:cstheme="minorEastAsia"/>
          <w:color w:val="auto"/>
          <w:sz w:val="24"/>
          <w:szCs w:val="24"/>
        </w:rPr>
        <w:t>日</w:t>
      </w:r>
      <w:r>
        <w:rPr>
          <w:rFonts w:hint="eastAsia" w:asciiTheme="minorEastAsia" w:hAnsiTheme="minorEastAsia" w:eastAsiaTheme="minorEastAsia" w:cstheme="minorEastAsia"/>
          <w:color w:val="auto"/>
          <w:sz w:val="24"/>
          <w:szCs w:val="24"/>
          <w:lang w:val="en-US" w:eastAsia="zh-CN"/>
        </w:rPr>
        <w:t>上</w:t>
      </w:r>
      <w:r>
        <w:rPr>
          <w:rFonts w:hint="eastAsia" w:asciiTheme="minorEastAsia" w:hAnsiTheme="minorEastAsia" w:eastAsiaTheme="minorEastAsia" w:cstheme="minorEastAsia"/>
          <w:color w:val="auto"/>
          <w:sz w:val="24"/>
          <w:szCs w:val="24"/>
          <w:lang w:eastAsia="zh-CN"/>
        </w:rPr>
        <w:t>午</w:t>
      </w:r>
      <w:r>
        <w:rPr>
          <w:rFonts w:hint="eastAsia" w:asciiTheme="minorEastAsia" w:hAnsiTheme="minorEastAsia" w:eastAsiaTheme="minorEastAsia" w:cstheme="minorEastAsia"/>
          <w:color w:val="auto"/>
          <w:sz w:val="24"/>
          <w:szCs w:val="24"/>
          <w:u w:val="single"/>
          <w:lang w:val="en-US" w:eastAsia="zh-CN"/>
        </w:rPr>
        <w:t>10</w:t>
      </w:r>
      <w:r>
        <w:rPr>
          <w:rFonts w:hint="eastAsia" w:asciiTheme="minorEastAsia" w:hAnsiTheme="minorEastAsia" w:eastAsiaTheme="minorEastAsia" w:cstheme="minorEastAsia"/>
          <w:color w:val="auto"/>
          <w:sz w:val="24"/>
          <w:szCs w:val="24"/>
        </w:rPr>
        <w:t>点</w:t>
      </w:r>
      <w:r>
        <w:rPr>
          <w:rFonts w:hint="eastAsia" w:asciiTheme="minorEastAsia" w:hAnsiTheme="minorEastAsia" w:eastAsiaTheme="minorEastAsia" w:cstheme="minorEastAsia"/>
          <w:color w:val="auto"/>
          <w:sz w:val="24"/>
          <w:szCs w:val="24"/>
          <w:u w:val="single"/>
          <w:lang w:val="en-US" w:eastAsia="zh-CN"/>
        </w:rPr>
        <w:t>00</w:t>
      </w:r>
      <w:r>
        <w:rPr>
          <w:rFonts w:hint="eastAsia" w:asciiTheme="minorEastAsia" w:hAnsiTheme="minorEastAsia" w:eastAsiaTheme="minorEastAsia" w:cstheme="minorEastAsia"/>
          <w:color w:val="auto"/>
          <w:sz w:val="24"/>
          <w:szCs w:val="24"/>
        </w:rPr>
        <w:t>分（北京时间）（自招标文件开始发出之日起至投标人提交投标文件截止之日止，不得少于20日</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 xml:space="preserve">）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b/>
          <w:bCs/>
          <w:color w:val="auto"/>
          <w:sz w:val="24"/>
          <w:szCs w:val="24"/>
        </w:rPr>
        <w:t>地点：</w:t>
      </w:r>
      <w:r>
        <w:rPr>
          <w:rFonts w:hint="eastAsia" w:asciiTheme="minorEastAsia" w:hAnsiTheme="minorEastAsia" w:eastAsiaTheme="minorEastAsia" w:cstheme="minorEastAsia"/>
          <w:color w:val="auto"/>
          <w:sz w:val="24"/>
          <w:szCs w:val="24"/>
        </w:rPr>
        <w:t>宁夏众诚嘉业招标咨询服务有限公司会议室（银川市金凤区宁安南大街IBI育成中心一期8号楼310室）</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五、公告期限</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自本公告发布之日起5个工作日。</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 xml:space="preserve">六、其他补充事宜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bookmarkStart w:id="1" w:name="_Toc10809"/>
      <w:r>
        <w:rPr>
          <w:rFonts w:hint="eastAsia" w:asciiTheme="minorEastAsia" w:hAnsiTheme="minorEastAsia" w:eastAsiaTheme="minorEastAsia" w:cstheme="minorEastAsia"/>
          <w:color w:val="auto"/>
          <w:sz w:val="24"/>
          <w:szCs w:val="24"/>
        </w:rPr>
        <w:t>本</w:t>
      </w:r>
      <w:r>
        <w:rPr>
          <w:rFonts w:hint="eastAsia" w:asciiTheme="minorEastAsia" w:hAnsiTheme="minorEastAsia" w:eastAsiaTheme="minorEastAsia" w:cstheme="minorEastAsia"/>
          <w:color w:val="auto"/>
          <w:sz w:val="24"/>
          <w:szCs w:val="24"/>
          <w:lang w:val="en-US" w:eastAsia="zh-CN"/>
        </w:rPr>
        <w:t>项目</w:t>
      </w:r>
      <w:r>
        <w:rPr>
          <w:rFonts w:hint="eastAsia" w:asciiTheme="minorEastAsia" w:hAnsiTheme="minorEastAsia" w:eastAsiaTheme="minorEastAsia" w:cstheme="minorEastAsia"/>
          <w:color w:val="auto"/>
          <w:sz w:val="24"/>
          <w:szCs w:val="24"/>
        </w:rPr>
        <w:t>招标公告</w:t>
      </w:r>
      <w:r>
        <w:rPr>
          <w:rFonts w:hint="eastAsia" w:asciiTheme="minorEastAsia" w:hAnsiTheme="minorEastAsia" w:eastAsiaTheme="minorEastAsia" w:cstheme="minorEastAsia"/>
          <w:color w:val="auto"/>
          <w:sz w:val="24"/>
          <w:szCs w:val="24"/>
          <w:lang w:val="en-US" w:eastAsia="zh-CN"/>
        </w:rPr>
        <w:t>将</w:t>
      </w:r>
      <w:r>
        <w:rPr>
          <w:rFonts w:hint="eastAsia" w:asciiTheme="minorEastAsia" w:hAnsiTheme="minorEastAsia" w:eastAsiaTheme="minorEastAsia" w:cstheme="minorEastAsia"/>
          <w:color w:val="auto"/>
          <w:sz w:val="24"/>
          <w:szCs w:val="24"/>
        </w:rPr>
        <w:t>在中国政府采购网。</w:t>
      </w:r>
    </w:p>
    <w:bookmarkEnd w:id="1"/>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注：凡有意参加投标者，请</w:t>
      </w:r>
      <w:r>
        <w:rPr>
          <w:rFonts w:hint="eastAsia" w:asciiTheme="minorEastAsia" w:hAnsiTheme="minorEastAsia" w:eastAsiaTheme="minorEastAsia" w:cstheme="minorEastAsia"/>
          <w:color w:val="auto"/>
          <w:sz w:val="24"/>
          <w:szCs w:val="24"/>
          <w:lang w:eastAsia="zh-CN"/>
        </w:rPr>
        <w:t>将</w:t>
      </w:r>
      <w:r>
        <w:rPr>
          <w:rFonts w:hint="eastAsia" w:asciiTheme="minorEastAsia" w:hAnsiTheme="minorEastAsia" w:eastAsiaTheme="minorEastAsia" w:cstheme="minorEastAsia"/>
          <w:color w:val="auto"/>
          <w:sz w:val="24"/>
          <w:szCs w:val="24"/>
        </w:rPr>
        <w:t>报名资料（本项目的特定资格要求</w:t>
      </w:r>
      <w:r>
        <w:rPr>
          <w:rFonts w:hint="eastAsia" w:asciiTheme="minorEastAsia" w:hAnsiTheme="minorEastAsia" w:eastAsiaTheme="minorEastAsia" w:cstheme="minorEastAsia"/>
          <w:color w:val="auto"/>
          <w:sz w:val="24"/>
          <w:szCs w:val="24"/>
          <w:lang w:eastAsia="zh-CN"/>
        </w:rPr>
        <w:t>加盖公章</w:t>
      </w:r>
      <w:r>
        <w:rPr>
          <w:rFonts w:hint="eastAsia" w:asciiTheme="minorEastAsia" w:hAnsiTheme="minorEastAsia" w:eastAsiaTheme="minorEastAsia" w:cstheme="minorEastAsia"/>
          <w:color w:val="auto"/>
          <w:sz w:val="24"/>
          <w:szCs w:val="24"/>
        </w:rPr>
        <w:t>）在报名期限内</w:t>
      </w:r>
      <w:r>
        <w:rPr>
          <w:rFonts w:hint="eastAsia" w:asciiTheme="minorEastAsia" w:hAnsiTheme="minorEastAsia" w:eastAsiaTheme="minorEastAsia" w:cstheme="minorEastAsia"/>
          <w:color w:val="auto"/>
          <w:sz w:val="24"/>
          <w:szCs w:val="24"/>
          <w:lang w:eastAsia="zh-CN"/>
        </w:rPr>
        <w:t>发至邮箱</w:t>
      </w:r>
      <w:r>
        <w:rPr>
          <w:rFonts w:hint="eastAsia" w:asciiTheme="minorEastAsia" w:hAnsiTheme="minorEastAsia" w:eastAsiaTheme="minorEastAsia" w:cstheme="minorEastAsia"/>
          <w:color w:val="auto"/>
          <w:sz w:val="24"/>
          <w:szCs w:val="24"/>
          <w:lang w:val="en-US" w:eastAsia="zh-CN"/>
        </w:rPr>
        <w:t>86439868@qq.com进行报名</w:t>
      </w:r>
      <w:r>
        <w:rPr>
          <w:rFonts w:hint="eastAsia" w:asciiTheme="minorEastAsia" w:hAnsiTheme="minorEastAsia" w:eastAsiaTheme="minorEastAsia" w:cstheme="minorEastAsia"/>
          <w:color w:val="auto"/>
          <w:sz w:val="24"/>
          <w:szCs w:val="24"/>
          <w:lang w:eastAsia="zh-CN"/>
        </w:rPr>
        <w:t>，并拨打代理公司电话确认报名是否成功，报名成功后邮箱发送招标文件</w:t>
      </w:r>
      <w:r>
        <w:rPr>
          <w:rFonts w:hint="eastAsia" w:asciiTheme="minorEastAsia" w:hAnsiTheme="minorEastAsia" w:eastAsiaTheme="minorEastAsia" w:cstheme="minorEastAsia"/>
          <w:color w:val="auto"/>
          <w:sz w:val="24"/>
          <w:szCs w:val="24"/>
        </w:rPr>
        <w:t>。</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b/>
          <w:bCs/>
          <w:color w:val="auto"/>
          <w:sz w:val="24"/>
          <w:szCs w:val="24"/>
        </w:rPr>
      </w:pPr>
      <w:r>
        <w:rPr>
          <w:rFonts w:hint="eastAsia" w:asciiTheme="minorEastAsia" w:hAnsiTheme="minorEastAsia" w:eastAsiaTheme="minorEastAsia" w:cstheme="minorEastAsia"/>
          <w:b/>
          <w:bCs/>
          <w:color w:val="auto"/>
          <w:sz w:val="24"/>
          <w:szCs w:val="24"/>
        </w:rPr>
        <w:t xml:space="preserve">七、对本次招标提出询问，请按以下方式联系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1.采购人信息</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采购人：</w:t>
      </w:r>
      <w:r>
        <w:rPr>
          <w:rFonts w:hint="eastAsia" w:asciiTheme="minorEastAsia" w:hAnsiTheme="minorEastAsia" w:eastAsiaTheme="minorEastAsia" w:cstheme="minorEastAsia"/>
          <w:color w:val="auto"/>
          <w:sz w:val="24"/>
          <w:szCs w:val="24"/>
          <w:lang w:val="en-US" w:eastAsia="zh-CN"/>
        </w:rPr>
        <w:t>国家税务总局石嘴山市惠农区税务局</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  址：</w:t>
      </w:r>
      <w:r>
        <w:rPr>
          <w:rFonts w:hint="eastAsia" w:asciiTheme="minorEastAsia" w:hAnsiTheme="minorEastAsia" w:eastAsiaTheme="minorEastAsia" w:cstheme="minorEastAsia"/>
          <w:color w:val="auto"/>
          <w:sz w:val="24"/>
          <w:szCs w:val="24"/>
          <w:lang w:eastAsia="zh-CN"/>
        </w:rPr>
        <w:t>宁夏回族自治区石嘴山市惠农区邮政路1号</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联系人：徐嘉华</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default"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电  话：</w:t>
      </w:r>
      <w:bookmarkStart w:id="2" w:name="_Toc28359009"/>
      <w:bookmarkStart w:id="3" w:name="_Toc28359086"/>
      <w:r>
        <w:rPr>
          <w:rFonts w:hint="eastAsia" w:asciiTheme="minorEastAsia" w:hAnsiTheme="minorEastAsia" w:eastAsiaTheme="minorEastAsia" w:cstheme="minorEastAsia"/>
          <w:color w:val="auto"/>
          <w:sz w:val="24"/>
          <w:szCs w:val="24"/>
          <w:lang w:val="en-US" w:eastAsia="zh-CN"/>
        </w:rPr>
        <w:t>0952-3019239</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2.采购代理机构信息</w:t>
      </w:r>
      <w:bookmarkEnd w:id="2"/>
      <w:bookmarkEnd w:id="3"/>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bookmarkStart w:id="4" w:name="_Toc28359087"/>
      <w:bookmarkStart w:id="5" w:name="_Toc28359010"/>
      <w:r>
        <w:rPr>
          <w:rFonts w:hint="eastAsia" w:asciiTheme="minorEastAsia" w:hAnsiTheme="minorEastAsia" w:eastAsiaTheme="minorEastAsia" w:cstheme="minorEastAsia"/>
          <w:color w:val="auto"/>
          <w:sz w:val="24"/>
          <w:szCs w:val="24"/>
        </w:rPr>
        <w:t>名称：</w:t>
      </w:r>
      <w:r>
        <w:rPr>
          <w:rFonts w:hint="eastAsia" w:asciiTheme="minorEastAsia" w:hAnsiTheme="minorEastAsia" w:eastAsiaTheme="minorEastAsia" w:cstheme="minorEastAsia"/>
          <w:color w:val="auto"/>
          <w:sz w:val="24"/>
          <w:szCs w:val="24"/>
          <w:lang w:eastAsia="zh-CN"/>
        </w:rPr>
        <w:t>宁夏众诚嘉业招标咨询服务有限公司</w:t>
      </w:r>
      <w:r>
        <w:rPr>
          <w:rFonts w:hint="eastAsia" w:asciiTheme="minorEastAsia" w:hAnsiTheme="minorEastAsia" w:eastAsiaTheme="minorEastAsia" w:cstheme="minorEastAsia"/>
          <w:color w:val="auto"/>
          <w:sz w:val="24"/>
          <w:szCs w:val="24"/>
        </w:rPr>
        <w:t>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地址：</w:t>
      </w:r>
      <w:r>
        <w:rPr>
          <w:rFonts w:hint="eastAsia" w:asciiTheme="minorEastAsia" w:hAnsiTheme="minorEastAsia" w:eastAsiaTheme="minorEastAsia" w:cstheme="minorEastAsia"/>
          <w:color w:val="auto"/>
          <w:sz w:val="24"/>
          <w:szCs w:val="24"/>
          <w:lang w:eastAsia="zh-CN"/>
        </w:rPr>
        <w:t>银川市宁安南大街</w:t>
      </w:r>
      <w:r>
        <w:rPr>
          <w:rFonts w:hint="eastAsia" w:asciiTheme="minorEastAsia" w:hAnsiTheme="minorEastAsia" w:eastAsiaTheme="minorEastAsia" w:cstheme="minorEastAsia"/>
          <w:color w:val="auto"/>
          <w:sz w:val="24"/>
          <w:szCs w:val="24"/>
        </w:rPr>
        <w:t>IBI育成中心一期8号楼310室</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val="en-US" w:eastAsia="zh-CN"/>
        </w:rPr>
      </w:pPr>
      <w:r>
        <w:rPr>
          <w:rFonts w:hint="eastAsia" w:asciiTheme="minorEastAsia" w:hAnsiTheme="minorEastAsia" w:eastAsiaTheme="minorEastAsia" w:cstheme="minorEastAsia"/>
          <w:color w:val="auto"/>
          <w:sz w:val="24"/>
          <w:szCs w:val="24"/>
        </w:rPr>
        <w:t>联系方式：</w:t>
      </w:r>
      <w:r>
        <w:rPr>
          <w:rFonts w:hint="eastAsia" w:asciiTheme="minorEastAsia" w:hAnsiTheme="minorEastAsia" w:eastAsiaTheme="minorEastAsia" w:cstheme="minorEastAsia"/>
          <w:color w:val="auto"/>
          <w:sz w:val="24"/>
          <w:szCs w:val="24"/>
          <w:lang w:val="en-US" w:eastAsia="zh-CN"/>
        </w:rPr>
        <w:t>0951-8647500</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3.项目联系方式</w:t>
      </w:r>
      <w:bookmarkEnd w:id="4"/>
      <w:bookmarkEnd w:id="5"/>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项目联系人：</w:t>
      </w:r>
      <w:r>
        <w:rPr>
          <w:rFonts w:hint="eastAsia" w:asciiTheme="minorEastAsia" w:hAnsiTheme="minorEastAsia" w:eastAsiaTheme="minorEastAsia" w:cstheme="minorEastAsia"/>
          <w:color w:val="auto"/>
          <w:sz w:val="24"/>
          <w:szCs w:val="24"/>
          <w:lang w:eastAsia="zh-CN"/>
        </w:rPr>
        <w:t>孙朝晖、孙良俊</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电话：</w:t>
      </w:r>
      <w:r>
        <w:rPr>
          <w:rFonts w:hint="eastAsia" w:asciiTheme="minorEastAsia" w:hAnsiTheme="minorEastAsia" w:eastAsiaTheme="minorEastAsia" w:cstheme="minorEastAsia"/>
          <w:color w:val="auto"/>
          <w:sz w:val="24"/>
          <w:szCs w:val="24"/>
          <w:lang w:val="en-US" w:eastAsia="zh-CN"/>
        </w:rPr>
        <w:t>0951-8647500</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 xml:space="preserve">                  </w:t>
      </w:r>
    </w:p>
    <w:p>
      <w:pPr>
        <w:keepNext w:val="0"/>
        <w:keepLines w:val="0"/>
        <w:pageBreakBefore w:val="0"/>
        <w:widowControl w:val="0"/>
        <w:kinsoku/>
        <w:wordWrap/>
        <w:overflowPunct/>
        <w:topLinePunct w:val="0"/>
        <w:autoSpaceDE/>
        <w:autoSpaceDN/>
        <w:bidi w:val="0"/>
        <w:adjustRightInd/>
        <w:snapToGrid/>
        <w:spacing w:line="432" w:lineRule="auto"/>
        <w:textAlignment w:val="auto"/>
        <w:rPr>
          <w:rFonts w:hint="eastAsia" w:asciiTheme="minorEastAsia" w:hAnsiTheme="minorEastAsia" w:eastAsiaTheme="minorEastAsia" w:cstheme="minorEastAsia"/>
          <w:color w:val="auto"/>
          <w:sz w:val="24"/>
          <w:szCs w:val="24"/>
        </w:rPr>
      </w:pPr>
    </w:p>
    <w:p>
      <w:pPr>
        <w:keepNext w:val="0"/>
        <w:keepLines w:val="0"/>
        <w:pageBreakBefore w:val="0"/>
        <w:widowControl w:val="0"/>
        <w:kinsoku/>
        <w:wordWrap/>
        <w:overflowPunct/>
        <w:topLinePunct w:val="0"/>
        <w:autoSpaceDE/>
        <w:autoSpaceDN/>
        <w:bidi w:val="0"/>
        <w:adjustRightInd/>
        <w:snapToGrid/>
        <w:spacing w:line="432" w:lineRule="auto"/>
        <w:jc w:val="right"/>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rPr>
        <w:t>代理机构：</w:t>
      </w:r>
      <w:r>
        <w:rPr>
          <w:rFonts w:hint="eastAsia" w:asciiTheme="minorEastAsia" w:hAnsiTheme="minorEastAsia" w:eastAsiaTheme="minorEastAsia" w:cstheme="minorEastAsia"/>
          <w:color w:val="auto"/>
          <w:sz w:val="24"/>
          <w:szCs w:val="24"/>
          <w:lang w:eastAsia="zh-CN"/>
        </w:rPr>
        <w:t>宁夏众诚嘉业招标咨询服务有限公司</w:t>
      </w:r>
    </w:p>
    <w:p>
      <w:pPr>
        <w:keepNext w:val="0"/>
        <w:keepLines w:val="0"/>
        <w:pageBreakBefore w:val="0"/>
        <w:widowControl w:val="0"/>
        <w:kinsoku/>
        <w:wordWrap/>
        <w:overflowPunct/>
        <w:topLinePunct w:val="0"/>
        <w:autoSpaceDE/>
        <w:autoSpaceDN/>
        <w:bidi w:val="0"/>
        <w:adjustRightInd/>
        <w:snapToGrid/>
        <w:spacing w:line="432" w:lineRule="auto"/>
        <w:jc w:val="right"/>
        <w:textAlignment w:val="auto"/>
        <w:rPr>
          <w:rStyle w:val="28"/>
          <w:rFonts w:hint="eastAsia" w:asciiTheme="minorEastAsia" w:hAnsiTheme="minorEastAsia" w:eastAsiaTheme="minorEastAsia" w:cstheme="minorEastAsia"/>
          <w:b w:val="0"/>
          <w:bCs/>
          <w:color w:val="auto"/>
          <w:sz w:val="24"/>
        </w:rPr>
      </w:pPr>
      <w:r>
        <w:rPr>
          <w:rFonts w:hint="eastAsia" w:asciiTheme="minorEastAsia" w:hAnsiTheme="minorEastAsia" w:eastAsiaTheme="minorEastAsia" w:cstheme="minorEastAsia"/>
          <w:color w:val="auto"/>
          <w:sz w:val="24"/>
          <w:szCs w:val="24"/>
        </w:rPr>
        <w:t>202</w:t>
      </w: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rPr>
        <w:t>年</w:t>
      </w:r>
      <w:r>
        <w:rPr>
          <w:rFonts w:hint="eastAsia" w:asciiTheme="minorEastAsia" w:hAnsiTheme="minorEastAsia" w:eastAsiaTheme="minorEastAsia" w:cstheme="minorEastAsia"/>
          <w:color w:val="auto"/>
          <w:sz w:val="24"/>
          <w:szCs w:val="24"/>
          <w:lang w:val="en-US" w:eastAsia="zh-CN"/>
        </w:rPr>
        <w:t>10</w:t>
      </w:r>
      <w:r>
        <w:rPr>
          <w:rFonts w:hint="eastAsia" w:asciiTheme="minorEastAsia" w:hAnsiTheme="minorEastAsia" w:eastAsiaTheme="minorEastAsia" w:cstheme="minorEastAsia"/>
          <w:color w:val="auto"/>
          <w:sz w:val="24"/>
          <w:szCs w:val="24"/>
        </w:rPr>
        <w:t>月</w:t>
      </w:r>
      <w:r>
        <w:rPr>
          <w:rFonts w:hint="eastAsia" w:asciiTheme="minorEastAsia" w:hAnsiTheme="minorEastAsia" w:eastAsiaTheme="minorEastAsia" w:cstheme="minorEastAsia"/>
          <w:color w:val="auto"/>
          <w:sz w:val="24"/>
          <w:szCs w:val="24"/>
          <w:lang w:val="en-US" w:eastAsia="zh-CN"/>
        </w:rPr>
        <w:t xml:space="preserve"> 13 </w:t>
      </w:r>
      <w:r>
        <w:rPr>
          <w:rFonts w:hint="eastAsia" w:asciiTheme="minorEastAsia" w:hAnsiTheme="minorEastAsia" w:eastAsiaTheme="minorEastAsia" w:cstheme="minorEastAsia"/>
          <w:color w:val="auto"/>
          <w:sz w:val="24"/>
          <w:szCs w:val="24"/>
        </w:rPr>
        <w:t>日</w:t>
      </w:r>
    </w:p>
    <w:p>
      <w:pPr>
        <w:adjustRightInd w:val="0"/>
        <w:snapToGrid w:val="0"/>
        <w:spacing w:line="560" w:lineRule="exact"/>
        <w:jc w:val="both"/>
        <w:rPr>
          <w:rFonts w:hint="eastAsia" w:asciiTheme="minorEastAsia" w:hAnsiTheme="minorEastAsia" w:eastAsiaTheme="minorEastAsia" w:cstheme="minorEastAsia"/>
          <w:color w:val="auto"/>
          <w:sz w:val="32"/>
          <w:szCs w:val="32"/>
        </w:rPr>
      </w:pPr>
      <w:r>
        <w:rPr>
          <w:rStyle w:val="28"/>
          <w:rFonts w:hint="eastAsia" w:asciiTheme="minorEastAsia" w:hAnsiTheme="minorEastAsia" w:eastAsiaTheme="minorEastAsia" w:cstheme="minorEastAsia"/>
          <w:color w:val="auto"/>
          <w:sz w:val="32"/>
          <w:szCs w:val="32"/>
        </w:rPr>
        <w:br w:type="page"/>
      </w:r>
    </w:p>
    <w:p>
      <w:pPr>
        <w:pStyle w:val="3"/>
        <w:spacing w:before="0" w:after="0"/>
        <w:jc w:val="center"/>
        <w:rPr>
          <w:rFonts w:hint="eastAsia" w:asciiTheme="minorEastAsia" w:hAnsiTheme="minorEastAsia" w:eastAsiaTheme="minorEastAsia" w:cstheme="minorEastAsia"/>
          <w:color w:val="auto"/>
          <w:sz w:val="32"/>
          <w:szCs w:val="32"/>
        </w:rPr>
      </w:pPr>
      <w:bookmarkStart w:id="6" w:name="_Toc15598"/>
      <w:r>
        <w:rPr>
          <w:rFonts w:hint="eastAsia" w:asciiTheme="minorEastAsia" w:hAnsiTheme="minorEastAsia" w:eastAsiaTheme="minorEastAsia" w:cstheme="minorEastAsia"/>
          <w:color w:val="auto"/>
          <w:sz w:val="32"/>
          <w:szCs w:val="32"/>
        </w:rPr>
        <w:t>第二章 供应商须知前附表</w:t>
      </w:r>
      <w:bookmarkEnd w:id="6"/>
    </w:p>
    <w:p>
      <w:pPr>
        <w:spacing w:line="560" w:lineRule="exact"/>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4"/>
        </w:rPr>
        <w:t>本表是本招标项目的具体资料，是对投标人须知的具体补充和修改，如有矛盾应以本表为准。</w:t>
      </w:r>
    </w:p>
    <w:tbl>
      <w:tblPr>
        <w:tblStyle w:val="25"/>
        <w:tblW w:w="967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618"/>
        <w:gridCol w:w="905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
                <w:bCs/>
                <w:color w:val="auto"/>
                <w:sz w:val="24"/>
              </w:rPr>
              <w:t>序号</w:t>
            </w:r>
          </w:p>
        </w:tc>
        <w:tc>
          <w:tcPr>
            <w:tcW w:w="9054" w:type="dxa"/>
            <w:vAlign w:val="center"/>
          </w:tcPr>
          <w:p>
            <w:pPr>
              <w:keepNext w:val="0"/>
              <w:keepLines w:val="0"/>
              <w:suppressLineNumbers w:val="0"/>
              <w:spacing w:before="0" w:beforeAutospacing="0" w:after="0" w:afterAutospacing="0" w:line="560" w:lineRule="exact"/>
              <w:ind w:left="-48" w:leftChars="-23" w:right="0" w:firstLine="50"/>
              <w:jc w:val="center"/>
              <w:rPr>
                <w:rFonts w:hint="eastAsia" w:asciiTheme="minorEastAsia" w:hAnsiTheme="minorEastAsia" w:eastAsiaTheme="minorEastAsia" w:cstheme="minorEastAsia"/>
                <w:b/>
                <w:color w:val="auto"/>
                <w:sz w:val="24"/>
              </w:rPr>
            </w:pPr>
            <w:r>
              <w:rPr>
                <w:rFonts w:hint="eastAsia" w:asciiTheme="minorEastAsia" w:hAnsiTheme="minorEastAsia" w:eastAsiaTheme="minorEastAsia" w:cstheme="minorEastAsia"/>
                <w:b/>
                <w:color w:val="auto"/>
                <w:sz w:val="24"/>
              </w:rPr>
              <w:t>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Style w:val="28"/>
                <w:rFonts w:hint="eastAsia" w:asciiTheme="minorEastAsia" w:hAnsiTheme="minorEastAsia" w:eastAsiaTheme="minorEastAsia" w:cstheme="minorEastAsia"/>
                <w:b w:val="0"/>
                <w:bCs/>
                <w:color w:val="auto"/>
                <w:sz w:val="24"/>
                <w:lang w:val="en-US" w:eastAsia="zh-CN"/>
              </w:rPr>
            </w:pPr>
            <w:r>
              <w:rPr>
                <w:rStyle w:val="28"/>
                <w:rFonts w:hint="eastAsia" w:asciiTheme="minorEastAsia" w:hAnsiTheme="minorEastAsia" w:eastAsiaTheme="minorEastAsia" w:cstheme="minorEastAsia"/>
                <w:b w:val="0"/>
                <w:bCs/>
                <w:color w:val="auto"/>
                <w:sz w:val="24"/>
                <w:lang w:val="en-US" w:eastAsia="zh-CN"/>
              </w:rPr>
              <w:t>1</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项目名称：国家税务总局石嘴山市惠农区税务局机关办公楼中央空调采购项目</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采购需求：具体采购需求详见《招标文件》项目说明和采购需求</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合同履行期限：90日历天</w:t>
            </w:r>
          </w:p>
          <w:p>
            <w:pPr>
              <w:keepNext w:val="0"/>
              <w:keepLines w:val="0"/>
              <w:suppressLineNumbers w:val="0"/>
              <w:spacing w:before="0" w:beforeAutospacing="0" w:after="0" w:afterAutospacing="0" w:line="560" w:lineRule="exact"/>
              <w:ind w:left="0" w:right="0"/>
              <w:rPr>
                <w:rFonts w:hint="default"/>
                <w:color w:val="auto"/>
                <w:lang w:val="en-US" w:eastAsia="zh-CN"/>
              </w:rPr>
            </w:pPr>
            <w:r>
              <w:rPr>
                <w:rFonts w:hint="eastAsia" w:asciiTheme="minorEastAsia" w:hAnsiTheme="minorEastAsia" w:eastAsiaTheme="minorEastAsia" w:cstheme="minorEastAsia"/>
                <w:color w:val="auto"/>
                <w:sz w:val="24"/>
                <w:lang w:val="en-US" w:eastAsia="zh-CN"/>
              </w:rPr>
              <w:t>项目编号：ZCJY20231008</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采购人名称：</w:t>
            </w:r>
            <w:r>
              <w:rPr>
                <w:rStyle w:val="28"/>
                <w:rFonts w:hint="eastAsia" w:asciiTheme="minorEastAsia" w:hAnsiTheme="minorEastAsia" w:eastAsiaTheme="minorEastAsia" w:cstheme="minorEastAsia"/>
                <w:b w:val="0"/>
                <w:bCs/>
                <w:color w:val="auto"/>
                <w:sz w:val="24"/>
                <w:lang w:val="en-US" w:eastAsia="zh-CN"/>
              </w:rPr>
              <w:t>国家税务总局石嘴山市惠农区税务局</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rPr>
              <w:t>联系地址：</w:t>
            </w:r>
            <w:r>
              <w:rPr>
                <w:rFonts w:hint="eastAsia" w:asciiTheme="minorEastAsia" w:hAnsiTheme="minorEastAsia" w:eastAsiaTheme="minorEastAsia" w:cstheme="minorEastAsia"/>
                <w:color w:val="auto"/>
                <w:sz w:val="24"/>
                <w:lang w:eastAsia="zh-CN"/>
              </w:rPr>
              <w:t>宁夏回族自治区石嘴山市惠农区邮政路1号</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32" w:lineRule="auto"/>
              <w:ind w:left="0" w:right="0"/>
              <w:textAlignment w:val="auto"/>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联系人：</w:t>
            </w:r>
            <w:r>
              <w:rPr>
                <w:rFonts w:hint="eastAsia" w:asciiTheme="minorEastAsia" w:hAnsiTheme="minorEastAsia" w:eastAsiaTheme="minorEastAsia" w:cstheme="minorEastAsia"/>
                <w:color w:val="auto"/>
                <w:sz w:val="24"/>
                <w:szCs w:val="24"/>
              </w:rPr>
              <w:t>徐嘉华</w:t>
            </w:r>
            <w:r>
              <w:rPr>
                <w:rFonts w:hint="eastAsia" w:asciiTheme="minorEastAsia" w:hAnsiTheme="minorEastAsia" w:eastAsiaTheme="minorEastAsia" w:cstheme="minorEastAsia"/>
                <w:color w:val="auto"/>
                <w:sz w:val="24"/>
                <w:lang w:val="en-US" w:eastAsia="zh-CN"/>
              </w:rPr>
              <w:t xml:space="preserve">        </w:t>
            </w:r>
            <w:r>
              <w:rPr>
                <w:rFonts w:hint="eastAsia" w:asciiTheme="minorEastAsia" w:hAnsiTheme="minorEastAsia" w:eastAsiaTheme="minorEastAsia" w:cstheme="minorEastAsia"/>
                <w:color w:val="auto"/>
                <w:sz w:val="24"/>
              </w:rPr>
              <w:t>电话：</w:t>
            </w:r>
            <w:r>
              <w:rPr>
                <w:rFonts w:hint="eastAsia" w:asciiTheme="minorEastAsia" w:hAnsiTheme="minorEastAsia" w:eastAsiaTheme="minorEastAsia" w:cstheme="minorEastAsia"/>
                <w:color w:val="auto"/>
                <w:sz w:val="24"/>
                <w:szCs w:val="24"/>
                <w:lang w:val="en-US" w:eastAsia="zh-CN"/>
              </w:rPr>
              <w:t>0952-3019239</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3</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采购代理机构：</w:t>
            </w:r>
            <w:r>
              <w:rPr>
                <w:rFonts w:hint="eastAsia" w:asciiTheme="minorEastAsia" w:hAnsiTheme="minorEastAsia" w:eastAsiaTheme="minorEastAsia" w:cstheme="minorEastAsia"/>
                <w:color w:val="auto"/>
                <w:sz w:val="24"/>
                <w:lang w:eastAsia="zh-CN"/>
              </w:rPr>
              <w:t>宁夏众诚嘉业招标咨询服务有限公司</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地址：</w:t>
            </w:r>
            <w:r>
              <w:rPr>
                <w:rFonts w:hint="eastAsia" w:asciiTheme="minorEastAsia" w:hAnsiTheme="minorEastAsia" w:eastAsiaTheme="minorEastAsia" w:cstheme="minorEastAsia"/>
                <w:color w:val="auto"/>
                <w:sz w:val="24"/>
                <w:szCs w:val="24"/>
                <w:u w:val="none"/>
                <w:lang w:eastAsia="zh-CN"/>
              </w:rPr>
              <w:t>银川市宁安南大街</w:t>
            </w:r>
            <w:r>
              <w:rPr>
                <w:rFonts w:hint="eastAsia" w:asciiTheme="minorEastAsia" w:hAnsiTheme="minorEastAsia" w:eastAsiaTheme="minorEastAsia" w:cstheme="minorEastAsia"/>
                <w:color w:val="auto"/>
                <w:sz w:val="24"/>
                <w:szCs w:val="24"/>
                <w:u w:val="none"/>
              </w:rPr>
              <w:t>IBI育成中心一期8号楼310室</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业务联系人：</w:t>
            </w:r>
            <w:r>
              <w:rPr>
                <w:rFonts w:hint="eastAsia" w:asciiTheme="minorEastAsia" w:hAnsiTheme="minorEastAsia" w:eastAsiaTheme="minorEastAsia" w:cstheme="minorEastAsia"/>
                <w:color w:val="auto"/>
                <w:sz w:val="24"/>
                <w:lang w:eastAsia="zh-CN"/>
              </w:rPr>
              <w:t>孙朝晖、孙良俊</w:t>
            </w:r>
            <w:r>
              <w:rPr>
                <w:rFonts w:hint="eastAsia" w:asciiTheme="minorEastAsia" w:hAnsiTheme="minorEastAsia" w:eastAsiaTheme="minorEastAsia" w:cstheme="minorEastAsia"/>
                <w:color w:val="auto"/>
                <w:sz w:val="24"/>
                <w:lang w:val="en-US" w:eastAsia="zh-CN"/>
              </w:rPr>
              <w:t xml:space="preserve">  </w:t>
            </w:r>
            <w:r>
              <w:rPr>
                <w:rFonts w:hint="eastAsia" w:asciiTheme="minorEastAsia" w:hAnsiTheme="minorEastAsia" w:eastAsiaTheme="minorEastAsia" w:cstheme="minorEastAsia"/>
                <w:color w:val="auto"/>
                <w:sz w:val="24"/>
              </w:rPr>
              <w:t xml:space="preserve">   电话：</w:t>
            </w:r>
            <w:r>
              <w:rPr>
                <w:rFonts w:hint="eastAsia" w:asciiTheme="minorEastAsia" w:hAnsiTheme="minorEastAsia" w:eastAsiaTheme="minorEastAsia" w:cstheme="minorEastAsia"/>
                <w:color w:val="auto"/>
                <w:sz w:val="24"/>
                <w:lang w:val="en-US" w:eastAsia="zh-CN"/>
              </w:rPr>
              <w:t>0951-8647500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4</w:t>
            </w:r>
          </w:p>
        </w:tc>
        <w:tc>
          <w:tcPr>
            <w:tcW w:w="9054" w:type="dxa"/>
            <w:vAlign w:val="center"/>
          </w:tcPr>
          <w:p>
            <w:pPr>
              <w:keepNext w:val="0"/>
              <w:keepLines w:val="0"/>
              <w:suppressLineNumbers w:val="0"/>
              <w:spacing w:before="0" w:beforeAutospacing="0" w:after="0" w:afterAutospacing="0" w:line="360" w:lineRule="auto"/>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合格投标人的资格要求：</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32" w:lineRule="auto"/>
              <w:ind w:left="0" w:right="0"/>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（1）</w:t>
            </w:r>
            <w:r>
              <w:rPr>
                <w:rFonts w:hint="eastAsia" w:asciiTheme="minorEastAsia" w:hAnsiTheme="minorEastAsia" w:eastAsiaTheme="minorEastAsia" w:cstheme="minorEastAsia"/>
                <w:color w:val="auto"/>
                <w:sz w:val="24"/>
                <w:szCs w:val="24"/>
                <w:lang w:val="en-US" w:eastAsia="zh-CN"/>
              </w:rPr>
              <w:t>提</w:t>
            </w:r>
            <w:r>
              <w:rPr>
                <w:rFonts w:hint="eastAsia" w:asciiTheme="minorEastAsia" w:hAnsiTheme="minorEastAsia" w:eastAsiaTheme="minorEastAsia" w:cstheme="minorEastAsia"/>
                <w:color w:val="auto"/>
                <w:sz w:val="24"/>
                <w:szCs w:val="24"/>
                <w:lang w:eastAsia="zh-CN"/>
              </w:rPr>
              <w:t>供在中华人民共和国境内注册的法人或其他组织的营业执照（或事业单位法人证书，或社会团体法人登记证书），如投标供应商为自然人的需提供自然人身份证明；</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32" w:lineRule="auto"/>
              <w:ind w:left="0" w:right="0"/>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（2）法定代表人授权书及被授权人身份证（法定代表人直接投标可不提供，但须提供法定代表人身份证明）；</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32" w:lineRule="auto"/>
              <w:ind w:left="0" w:right="0"/>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lang w:eastAsia="zh-CN"/>
              </w:rPr>
              <w:t xml:space="preserve">）“信用中国”以及“中国政府采购网”查询，对列入失信被执行人、重大税收违法案件当事人名单、政府采购严重违法失信行为记录名单及其他不符合《中华人民共和国政府采购法》第二十二条规定条件的供应商，拒绝其参与政府采购活动（采购代理机构开标现场查询）；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32" w:lineRule="auto"/>
              <w:ind w:left="0" w:right="0"/>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4</w:t>
            </w:r>
            <w:r>
              <w:rPr>
                <w:rFonts w:hint="eastAsia" w:asciiTheme="minorEastAsia" w:hAnsiTheme="minorEastAsia" w:eastAsiaTheme="minorEastAsia" w:cstheme="minorEastAsia"/>
                <w:color w:val="auto"/>
                <w:sz w:val="24"/>
                <w:szCs w:val="24"/>
                <w:lang w:eastAsia="zh-CN"/>
              </w:rPr>
              <w:t>）具有良好的商业信誉和健全的财务会计制度承诺书（如不提供本承诺书须提供财务会计制度）；</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32" w:lineRule="auto"/>
              <w:ind w:left="0" w:right="0"/>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5</w:t>
            </w:r>
            <w:r>
              <w:rPr>
                <w:rFonts w:hint="eastAsia" w:asciiTheme="minorEastAsia" w:hAnsiTheme="minorEastAsia" w:eastAsiaTheme="minorEastAsia" w:cstheme="minorEastAsia"/>
                <w:color w:val="auto"/>
                <w:sz w:val="24"/>
                <w:szCs w:val="24"/>
                <w:lang w:eastAsia="zh-CN"/>
              </w:rPr>
              <w:t>）依法缴纳社会保障资金的缴纳记录和税收的承诺书（如不提供本承诺书须提供 202</w:t>
            </w:r>
            <w:r>
              <w:rPr>
                <w:rFonts w:hint="eastAsia" w:asciiTheme="minorEastAsia" w:hAnsiTheme="minorEastAsia" w:eastAsiaTheme="minorEastAsia" w:cstheme="minorEastAsia"/>
                <w:color w:val="auto"/>
                <w:sz w:val="24"/>
                <w:szCs w:val="24"/>
                <w:lang w:val="en-US" w:eastAsia="zh-CN"/>
              </w:rPr>
              <w:t>3</w:t>
            </w:r>
            <w:r>
              <w:rPr>
                <w:rFonts w:hint="eastAsia" w:asciiTheme="minorEastAsia" w:hAnsiTheme="minorEastAsia" w:eastAsiaTheme="minorEastAsia" w:cstheme="minorEastAsia"/>
                <w:color w:val="auto"/>
                <w:sz w:val="24"/>
                <w:szCs w:val="24"/>
                <w:lang w:eastAsia="zh-CN"/>
              </w:rPr>
              <w:t>年1月至开标前任意一个月的依法纳税、养老和医疗缴费证明）；</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32" w:lineRule="auto"/>
              <w:ind w:left="0" w:right="0"/>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lang w:val="en-US" w:eastAsia="zh-CN"/>
              </w:rPr>
              <w:t>6</w:t>
            </w:r>
            <w:r>
              <w:rPr>
                <w:rFonts w:hint="eastAsia" w:asciiTheme="minorEastAsia" w:hAnsiTheme="minorEastAsia" w:eastAsiaTheme="minorEastAsia" w:cstheme="minorEastAsia"/>
                <w:color w:val="auto"/>
                <w:sz w:val="24"/>
                <w:szCs w:val="24"/>
                <w:lang w:eastAsia="zh-CN"/>
              </w:rPr>
              <w:t>）参加政府采购活动前3年内在经营活动中没有重大违法记录的承诺书；</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32" w:lineRule="auto"/>
              <w:ind w:left="0" w:right="0"/>
              <w:textAlignment w:val="auto"/>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color w:val="auto"/>
                <w:sz w:val="24"/>
                <w:szCs w:val="24"/>
                <w:lang w:val="en-US" w:eastAsia="zh-CN"/>
              </w:rPr>
              <w:t>（7）具有履行合同所必需的设备和专业技术能力承诺书或相关证明材料（投标人自行提供）</w:t>
            </w:r>
            <w:r>
              <w:rPr>
                <w:rFonts w:hint="eastAsia" w:asciiTheme="minorEastAsia" w:hAnsiTheme="minorEastAsia" w:eastAsiaTheme="minorEastAsia" w:cstheme="minorEastAsia"/>
                <w:color w:val="auto"/>
                <w:sz w:val="24"/>
                <w:szCs w:val="24"/>
                <w:lang w:eastAsia="zh-CN"/>
              </w:rPr>
              <w:t>。</w:t>
            </w:r>
          </w:p>
          <w:p>
            <w:pPr>
              <w:keepNext w:val="0"/>
              <w:keepLines w:val="0"/>
              <w:suppressLineNumbers w:val="0"/>
              <w:spacing w:before="0" w:beforeAutospacing="0" w:after="0" w:afterAutospacing="0" w:line="360" w:lineRule="auto"/>
              <w:ind w:left="0" w:right="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sz w:val="24"/>
                <w:lang w:eastAsia="zh-CN"/>
              </w:rPr>
              <w:t>注：</w:t>
            </w:r>
            <w:r>
              <w:rPr>
                <w:rFonts w:hint="eastAsia" w:asciiTheme="minorEastAsia" w:hAnsiTheme="minorEastAsia" w:eastAsiaTheme="minorEastAsia" w:cstheme="minorEastAsia"/>
                <w:color w:val="auto"/>
                <w:sz w:val="24"/>
              </w:rPr>
              <w:t>以上资格条件投标文件正副本中均须附</w:t>
            </w:r>
            <w:r>
              <w:rPr>
                <w:rFonts w:hint="eastAsia" w:asciiTheme="minorEastAsia" w:hAnsiTheme="minorEastAsia" w:eastAsiaTheme="minorEastAsia" w:cstheme="minorEastAsia"/>
                <w:color w:val="auto"/>
                <w:sz w:val="24"/>
                <w:lang w:eastAsia="zh-CN"/>
              </w:rPr>
              <w:t>复印件</w:t>
            </w:r>
            <w:r>
              <w:rPr>
                <w:rFonts w:hint="eastAsia" w:asciiTheme="minorEastAsia" w:hAnsiTheme="minorEastAsia" w:eastAsiaTheme="minorEastAsia" w:cstheme="minorEastAsia"/>
                <w:color w:val="auto"/>
                <w:sz w:val="24"/>
              </w:rPr>
              <w:t>并加盖投标人</w:t>
            </w:r>
            <w:r>
              <w:rPr>
                <w:rFonts w:hint="eastAsia" w:asciiTheme="minorEastAsia" w:hAnsiTheme="minorEastAsia" w:eastAsiaTheme="minorEastAsia" w:cstheme="minorEastAsia"/>
                <w:color w:val="auto"/>
                <w:sz w:val="24"/>
                <w:lang w:eastAsia="zh-CN"/>
              </w:rPr>
              <w:t>公</w:t>
            </w:r>
            <w:r>
              <w:rPr>
                <w:rFonts w:hint="eastAsia" w:asciiTheme="minorEastAsia" w:hAnsiTheme="minorEastAsia" w:eastAsiaTheme="minorEastAsia" w:cstheme="minorEastAsia"/>
                <w:color w:val="auto"/>
                <w:sz w:val="24"/>
              </w:rPr>
              <w:t>章；投标人上述资质文件(1)-(</w:t>
            </w:r>
            <w:r>
              <w:rPr>
                <w:rFonts w:hint="eastAsia" w:asciiTheme="minorEastAsia" w:hAnsiTheme="minorEastAsia" w:eastAsiaTheme="minorEastAsia" w:cstheme="minorEastAsia"/>
                <w:color w:val="auto"/>
                <w:sz w:val="24"/>
                <w:lang w:val="en-US" w:eastAsia="zh-CN"/>
              </w:rPr>
              <w:t>7</w:t>
            </w:r>
            <w:r>
              <w:rPr>
                <w:rFonts w:hint="eastAsia" w:asciiTheme="minorEastAsia" w:hAnsiTheme="minorEastAsia" w:eastAsiaTheme="minorEastAsia" w:cstheme="minorEastAsia"/>
                <w:color w:val="auto"/>
                <w:sz w:val="24"/>
              </w:rPr>
              <w:t>)条未按要求提交的，其投标无效。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6"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5</w:t>
            </w:r>
          </w:p>
        </w:tc>
        <w:tc>
          <w:tcPr>
            <w:tcW w:w="9054" w:type="dxa"/>
            <w:vAlign w:val="center"/>
          </w:tcPr>
          <w:p>
            <w:pPr>
              <w:keepNext w:val="0"/>
              <w:keepLines w:val="0"/>
              <w:widowControl/>
              <w:suppressLineNumbers w:val="0"/>
              <w:spacing w:before="0" w:beforeAutospacing="0" w:after="0" w:afterAutospacing="0" w:line="360" w:lineRule="auto"/>
              <w:ind w:left="0" w:right="0"/>
              <w:jc w:val="left"/>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rPr>
              <w:t>合格投标人的其他资格要求：</w:t>
            </w:r>
            <w:r>
              <w:rPr>
                <w:rFonts w:hint="eastAsia" w:asciiTheme="minorEastAsia" w:hAnsiTheme="minorEastAsia" w:eastAsiaTheme="minorEastAsia" w:cstheme="minorEastAsia"/>
                <w:color w:val="auto"/>
                <w:sz w:val="24"/>
                <w:lang w:val="en-US" w:eastAsia="zh-CN"/>
              </w:rPr>
              <w:t>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6"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6</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rPr>
              <w:t>是否允许采购进口产品：</w:t>
            </w:r>
            <w:r>
              <w:rPr>
                <w:rFonts w:hint="eastAsia" w:asciiTheme="minorEastAsia" w:hAnsiTheme="minorEastAsia" w:eastAsiaTheme="minorEastAsia" w:cstheme="minorEastAsia"/>
                <w:color w:val="auto"/>
                <w:sz w:val="24"/>
                <w:lang w:val="en-US" w:eastAsia="zh-CN"/>
              </w:rPr>
              <w:t>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9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7</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rPr>
              <w:t>是否为专门面向中小企业采购：</w:t>
            </w:r>
            <w:r>
              <w:rPr>
                <w:rFonts w:hint="eastAsia" w:asciiTheme="minorEastAsia" w:hAnsiTheme="minorEastAsia" w:eastAsiaTheme="minorEastAsia" w:cstheme="minorEastAsia"/>
                <w:color w:val="auto"/>
                <w:sz w:val="24"/>
                <w:lang w:val="en-US" w:eastAsia="zh-CN"/>
              </w:rPr>
              <w:t>否</w:t>
            </w:r>
          </w:p>
          <w:p>
            <w:pPr>
              <w:keepNext w:val="0"/>
              <w:keepLines w:val="0"/>
              <w:widowControl/>
              <w:suppressLineNumbers w:val="0"/>
              <w:spacing w:before="0" w:beforeAutospacing="0" w:after="0" w:afterAutospacing="0" w:line="360" w:lineRule="auto"/>
              <w:ind w:left="0" w:right="0"/>
              <w:jc w:val="left"/>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本项目为非专门面向中小企业采购的项目，中小企业优惠、监狱企业优惠、残疾人企业优惠、节能产品、环境标志产品等政策；</w:t>
            </w:r>
          </w:p>
          <w:p>
            <w:pPr>
              <w:keepNext w:val="0"/>
              <w:keepLines w:val="0"/>
              <w:widowControl/>
              <w:suppressLineNumbers w:val="0"/>
              <w:spacing w:before="0" w:beforeAutospacing="0" w:after="0" w:afterAutospacing="0" w:line="360" w:lineRule="auto"/>
              <w:ind w:left="0" w:right="0"/>
              <w:jc w:val="left"/>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专门面向中小企业采购的项目，不再执行价格评审优惠的扶持政策（</w:t>
            </w:r>
            <w:r>
              <w:rPr>
                <w:rFonts w:hint="eastAsia" w:asciiTheme="minorEastAsia" w:hAnsiTheme="minorEastAsia" w:eastAsiaTheme="minorEastAsia" w:cstheme="minorEastAsia"/>
                <w:color w:val="auto"/>
                <w:sz w:val="24"/>
                <w:lang w:val="en-US" w:eastAsia="zh-CN"/>
              </w:rPr>
              <w:t>本项目不适用</w:t>
            </w:r>
            <w:r>
              <w:rPr>
                <w:rFonts w:hint="eastAsia" w:asciiTheme="minorEastAsia" w:hAnsiTheme="minorEastAsia" w:eastAsiaTheme="minorEastAsia" w:cstheme="minorEastAsia"/>
                <w:color w:val="auto"/>
                <w:sz w:val="24"/>
                <w:lang w:eastAsia="zh-CN"/>
              </w:rPr>
              <w:t>）；</w:t>
            </w:r>
          </w:p>
          <w:p>
            <w:pPr>
              <w:pStyle w:val="23"/>
              <w:keepNext w:val="0"/>
              <w:keepLines w:val="0"/>
              <w:suppressLineNumbers w:val="0"/>
              <w:spacing w:beforeAutospacing="0" w:afterAutospacing="0"/>
              <w:ind w:left="0" w:leftChars="0" w:right="0" w:firstLine="0" w:firstLineChars="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
                <w:bCs/>
                <w:color w:val="auto"/>
                <w:kern w:val="2"/>
                <w:sz w:val="24"/>
                <w:szCs w:val="24"/>
                <w:lang w:val="en-US" w:eastAsia="zh-CN" w:bidi="ar-SA"/>
              </w:rPr>
              <w:t>注：按照《中小企业划型标准规定》、工信部联企业 [2011]300号文件，本项目所属行业为工业。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38"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8</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是否允许联合体投标：</w:t>
            </w:r>
            <w:r>
              <w:rPr>
                <w:rFonts w:hint="eastAsia" w:asciiTheme="minorEastAsia" w:hAnsiTheme="minorEastAsia" w:eastAsiaTheme="minorEastAsia" w:cstheme="minorEastAsia"/>
                <w:color w:val="auto"/>
                <w:sz w:val="24"/>
                <w:u w:val="none"/>
              </w:rPr>
              <w:t>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9</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rPr>
              <w:t>联合体的其他资格要求：</w:t>
            </w:r>
            <w:r>
              <w:rPr>
                <w:rFonts w:hint="eastAsia" w:asciiTheme="minorEastAsia" w:hAnsiTheme="minorEastAsia" w:eastAsiaTheme="minorEastAsia" w:cstheme="minorEastAsia"/>
                <w:color w:val="auto"/>
                <w:sz w:val="24"/>
                <w:lang w:val="en-US" w:eastAsia="zh-CN"/>
              </w:rPr>
              <w:t>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10</w:t>
            </w:r>
          </w:p>
        </w:tc>
        <w:tc>
          <w:tcPr>
            <w:tcW w:w="905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Theme="minorEastAsia" w:hAnsiTheme="minorEastAsia" w:eastAsiaTheme="minorEastAsia" w:cstheme="minorEastAsia"/>
                <w:color w:val="auto"/>
                <w:sz w:val="24"/>
              </w:rPr>
            </w:pPr>
            <w:r>
              <w:rPr>
                <w:rStyle w:val="28"/>
                <w:rFonts w:hint="eastAsia" w:asciiTheme="minorEastAsia" w:hAnsiTheme="minorEastAsia" w:eastAsiaTheme="minorEastAsia" w:cstheme="minorEastAsia"/>
                <w:b w:val="0"/>
                <w:bCs/>
                <w:color w:val="auto"/>
                <w:sz w:val="24"/>
                <w:lang w:eastAsia="zh-CN"/>
              </w:rPr>
              <w:t>项目</w:t>
            </w:r>
            <w:r>
              <w:rPr>
                <w:rFonts w:hint="eastAsia" w:asciiTheme="minorEastAsia" w:hAnsiTheme="minorEastAsia" w:eastAsiaTheme="minorEastAsia" w:cstheme="minorEastAsia"/>
                <w:color w:val="auto"/>
                <w:sz w:val="24"/>
              </w:rPr>
              <w:t>预算金额</w:t>
            </w:r>
            <w:r>
              <w:rPr>
                <w:rFonts w:hint="eastAsia" w:asciiTheme="minorEastAsia" w:hAnsiTheme="minorEastAsia" w:eastAsiaTheme="minorEastAsia" w:cstheme="minorEastAsia"/>
                <w:color w:val="auto"/>
                <w:sz w:val="24"/>
                <w:lang w:eastAsia="zh-CN"/>
              </w:rPr>
              <w:t>（即最高限价）</w:t>
            </w:r>
            <w:r>
              <w:rPr>
                <w:rFonts w:hint="eastAsia" w:asciiTheme="minorEastAsia" w:hAnsiTheme="minorEastAsia" w:eastAsiaTheme="minorEastAsia" w:cstheme="minorEastAsia"/>
                <w:color w:val="auto"/>
                <w:sz w:val="24"/>
              </w:rPr>
              <w:t>（元）：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人民币大写：壹佰叁拾伍万陆仟壹佰陆拾柒元柒角肆分</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sz w:val="24"/>
                <w:lang w:val="en-US" w:eastAsia="zh-CN"/>
              </w:rPr>
              <w:t>人民币小写：¥1356167.74</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9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11</w:t>
            </w:r>
          </w:p>
        </w:tc>
        <w:tc>
          <w:tcPr>
            <w:tcW w:w="905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36" w:lineRule="auto"/>
              <w:ind w:left="0" w:right="0"/>
              <w:textAlignment w:val="auto"/>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lang w:val="en-US" w:eastAsia="zh-CN"/>
              </w:rPr>
              <w:t>投标</w:t>
            </w:r>
            <w:r>
              <w:rPr>
                <w:rFonts w:hint="eastAsia" w:asciiTheme="minorEastAsia" w:hAnsiTheme="minorEastAsia" w:eastAsiaTheme="minorEastAsia" w:cstheme="minorEastAsia"/>
                <w:color w:val="auto"/>
                <w:sz w:val="24"/>
              </w:rPr>
              <w:t>保证金</w:t>
            </w:r>
            <w:r>
              <w:rPr>
                <w:rFonts w:hint="eastAsia" w:asciiTheme="minorEastAsia" w:hAnsiTheme="minorEastAsia" w:eastAsiaTheme="minorEastAsia" w:cstheme="minorEastAsia"/>
                <w:color w:val="auto"/>
                <w:sz w:val="24"/>
                <w:lang w:eastAsia="zh-CN"/>
              </w:rPr>
              <w:t>：</w:t>
            </w:r>
            <w:r>
              <w:rPr>
                <w:rFonts w:hint="eastAsia" w:asciiTheme="minorEastAsia" w:hAnsiTheme="minorEastAsia" w:eastAsiaTheme="minorEastAsia" w:cstheme="minorEastAsia"/>
                <w:color w:val="auto"/>
                <w:sz w:val="24"/>
                <w:lang w:val="en-US" w:eastAsia="zh-CN"/>
              </w:rPr>
              <w:t>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12</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是否组织现场考察或者召开答疑会：</w:t>
            </w:r>
            <w:r>
              <w:rPr>
                <w:rFonts w:hint="eastAsia" w:asciiTheme="minorEastAsia" w:hAnsiTheme="minorEastAsia" w:eastAsiaTheme="minorEastAsia" w:cstheme="minorEastAsia"/>
                <w:color w:val="auto"/>
                <w:sz w:val="24"/>
                <w:u w:val="none"/>
              </w:rPr>
              <w:t>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13</w:t>
            </w:r>
          </w:p>
        </w:tc>
        <w:tc>
          <w:tcPr>
            <w:tcW w:w="9054" w:type="dxa"/>
            <w:vAlign w:val="center"/>
          </w:tcPr>
          <w:p>
            <w:pPr>
              <w:keepNext w:val="0"/>
              <w:keepLines w:val="0"/>
              <w:suppressLineNumbers w:val="0"/>
              <w:spacing w:before="0" w:beforeAutospacing="0" w:after="0" w:afterAutospacing="0" w:line="560" w:lineRule="exact"/>
              <w:ind w:left="0" w:right="0"/>
              <w:rPr>
                <w:rFonts w:hint="default"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rPr>
              <w:t>是否需要提供样品：</w:t>
            </w:r>
            <w:r>
              <w:rPr>
                <w:rFonts w:hint="eastAsia" w:asciiTheme="minorEastAsia" w:hAnsiTheme="minorEastAsia" w:eastAsiaTheme="minorEastAsia" w:cstheme="minorEastAsia"/>
                <w:color w:val="auto"/>
                <w:sz w:val="24"/>
                <w:lang w:val="en-US" w:eastAsia="zh-CN"/>
              </w:rPr>
              <w:t>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94"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14</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投标有效期：提交投标文件截止之日起</w:t>
            </w:r>
            <w:r>
              <w:rPr>
                <w:rFonts w:hint="eastAsia" w:asciiTheme="minorEastAsia" w:hAnsiTheme="minorEastAsia" w:eastAsiaTheme="minorEastAsia" w:cstheme="minorEastAsia"/>
                <w:color w:val="auto"/>
                <w:sz w:val="24"/>
                <w:u w:val="single"/>
              </w:rPr>
              <w:t>90</w:t>
            </w:r>
            <w:r>
              <w:rPr>
                <w:rFonts w:hint="eastAsia" w:asciiTheme="minorEastAsia" w:hAnsiTheme="minorEastAsia" w:eastAsiaTheme="minorEastAsia" w:cstheme="minorEastAsia"/>
                <w:color w:val="auto"/>
                <w:sz w:val="24"/>
              </w:rPr>
              <w:t>自然日（日历日）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84"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15</w:t>
            </w:r>
          </w:p>
        </w:tc>
        <w:tc>
          <w:tcPr>
            <w:tcW w:w="9054"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36" w:lineRule="auto"/>
              <w:ind w:left="0" w:right="0"/>
              <w:textAlignment w:val="auto"/>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w:t>
            </w:r>
            <w:r>
              <w:rPr>
                <w:rFonts w:hint="eastAsia" w:asciiTheme="minorEastAsia" w:hAnsiTheme="minorEastAsia" w:eastAsiaTheme="minorEastAsia" w:cstheme="minorEastAsia"/>
                <w:color w:val="auto"/>
                <w:sz w:val="24"/>
                <w:lang w:val="en-US" w:eastAsia="zh-CN"/>
              </w:rPr>
              <w:t>1</w:t>
            </w:r>
            <w:r>
              <w:rPr>
                <w:rFonts w:hint="eastAsia" w:asciiTheme="minorEastAsia" w:hAnsiTheme="minorEastAsia" w:eastAsiaTheme="minorEastAsia" w:cstheme="minorEastAsia"/>
                <w:color w:val="auto"/>
                <w:sz w:val="24"/>
              </w:rPr>
              <w:t>）投标文件份数：纸质版投标文件（左侧胶装，</w:t>
            </w:r>
            <w:r>
              <w:rPr>
                <w:rFonts w:hint="eastAsia" w:asciiTheme="minorEastAsia" w:hAnsiTheme="minorEastAsia" w:eastAsiaTheme="minorEastAsia" w:cstheme="minorEastAsia"/>
                <w:color w:val="auto"/>
                <w:sz w:val="24"/>
                <w:lang w:eastAsia="zh-CN"/>
              </w:rPr>
              <w:t>双面打印，</w:t>
            </w:r>
            <w:r>
              <w:rPr>
                <w:rFonts w:hint="eastAsia" w:asciiTheme="minorEastAsia" w:hAnsiTheme="minorEastAsia" w:eastAsiaTheme="minorEastAsia" w:cstheme="minorEastAsia"/>
                <w:color w:val="auto"/>
                <w:sz w:val="24"/>
              </w:rPr>
              <w:t>不得活页装订</w:t>
            </w:r>
            <w:r>
              <w:rPr>
                <w:rFonts w:hint="eastAsia" w:asciiTheme="minorEastAsia" w:hAnsiTheme="minorEastAsia" w:eastAsiaTheme="minorEastAsia" w:cstheme="minorEastAsia"/>
                <w:color w:val="auto"/>
                <w:sz w:val="24"/>
                <w:lang w:eastAsia="zh-CN"/>
              </w:rPr>
              <w:t>。</w:t>
            </w:r>
            <w:r>
              <w:rPr>
                <w:rFonts w:hint="eastAsia" w:asciiTheme="minorEastAsia" w:hAnsiTheme="minorEastAsia" w:eastAsiaTheme="minorEastAsia" w:cstheme="minorEastAsia"/>
                <w:color w:val="auto"/>
                <w:sz w:val="24"/>
              </w:rPr>
              <w:t>）正本一份，</w:t>
            </w:r>
            <w:r>
              <w:rPr>
                <w:rFonts w:hint="eastAsia" w:asciiTheme="minorEastAsia" w:hAnsiTheme="minorEastAsia" w:eastAsiaTheme="minorEastAsia" w:cstheme="minorEastAsia"/>
                <w:color w:val="auto"/>
                <w:sz w:val="24"/>
                <w:lang w:eastAsia="zh-CN"/>
              </w:rPr>
              <w:t>副本四份，</w:t>
            </w:r>
            <w:r>
              <w:rPr>
                <w:rFonts w:hint="eastAsia" w:asciiTheme="minorEastAsia" w:hAnsiTheme="minorEastAsia" w:eastAsiaTheme="minorEastAsia" w:cstheme="minorEastAsia"/>
                <w:color w:val="auto"/>
                <w:sz w:val="24"/>
              </w:rPr>
              <w:t>电子版</w:t>
            </w:r>
            <w:r>
              <w:rPr>
                <w:rFonts w:hint="eastAsia" w:asciiTheme="minorEastAsia" w:hAnsiTheme="minorEastAsia" w:eastAsiaTheme="minorEastAsia" w:cstheme="minorEastAsia"/>
                <w:color w:val="auto"/>
                <w:sz w:val="24"/>
                <w:lang w:eastAsia="zh-CN"/>
              </w:rPr>
              <w:t>一份</w:t>
            </w:r>
            <w:r>
              <w:rPr>
                <w:rFonts w:hint="eastAsia" w:asciiTheme="minorEastAsia" w:hAnsiTheme="minorEastAsia" w:eastAsiaTheme="minorEastAsia" w:cstheme="minorEastAsia"/>
                <w:color w:val="auto"/>
                <w:sz w:val="24"/>
              </w:rPr>
              <w:t>（U 盘，须为投标文件正本</w:t>
            </w:r>
            <w:r>
              <w:rPr>
                <w:rFonts w:hint="eastAsia" w:asciiTheme="minorEastAsia" w:hAnsiTheme="minorEastAsia" w:eastAsiaTheme="minorEastAsia" w:cstheme="minorEastAsia"/>
                <w:color w:val="auto"/>
                <w:sz w:val="24"/>
                <w:lang w:eastAsia="zh-CN"/>
              </w:rPr>
              <w:t>的</w:t>
            </w:r>
            <w:r>
              <w:rPr>
                <w:rFonts w:hint="eastAsia" w:asciiTheme="minorEastAsia" w:hAnsiTheme="minorEastAsia" w:eastAsiaTheme="minorEastAsia" w:cstheme="minorEastAsia"/>
                <w:color w:val="auto"/>
                <w:sz w:val="24"/>
                <w:lang w:val="en-US" w:eastAsia="zh-CN"/>
              </w:rPr>
              <w:t>WPS版本及</w:t>
            </w:r>
            <w:r>
              <w:rPr>
                <w:rFonts w:hint="eastAsia" w:asciiTheme="minorEastAsia" w:hAnsiTheme="minorEastAsia" w:eastAsiaTheme="minorEastAsia" w:cstheme="minorEastAsia"/>
                <w:color w:val="auto"/>
                <w:sz w:val="24"/>
              </w:rPr>
              <w:t xml:space="preserve">签字盖章后的PDF扫描件）；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36" w:lineRule="auto"/>
              <w:ind w:left="0" w:right="0"/>
              <w:textAlignment w:val="auto"/>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w:t>
            </w:r>
            <w:r>
              <w:rPr>
                <w:rFonts w:hint="eastAsia" w:asciiTheme="minorEastAsia" w:hAnsiTheme="minorEastAsia" w:eastAsiaTheme="minorEastAsia" w:cstheme="minorEastAsia"/>
                <w:color w:val="auto"/>
                <w:sz w:val="24"/>
                <w:lang w:val="en-US" w:eastAsia="zh-CN"/>
              </w:rPr>
              <w:t>2</w:t>
            </w:r>
            <w:r>
              <w:rPr>
                <w:rFonts w:hint="eastAsia" w:asciiTheme="minorEastAsia" w:hAnsiTheme="minorEastAsia" w:eastAsiaTheme="minorEastAsia" w:cstheme="minorEastAsia"/>
                <w:color w:val="auto"/>
                <w:sz w:val="24"/>
              </w:rPr>
              <w:t>）投标文件封套信息：项目</w:t>
            </w:r>
            <w:r>
              <w:rPr>
                <w:rFonts w:hint="eastAsia" w:asciiTheme="minorEastAsia" w:hAnsiTheme="minorEastAsia" w:eastAsiaTheme="minorEastAsia" w:cstheme="minorEastAsia"/>
                <w:color w:val="auto"/>
                <w:sz w:val="24"/>
                <w:lang w:val="en-US" w:eastAsia="zh-CN"/>
              </w:rPr>
              <w:t>标段</w:t>
            </w:r>
            <w:r>
              <w:rPr>
                <w:rFonts w:hint="eastAsia" w:asciiTheme="minorEastAsia" w:hAnsiTheme="minorEastAsia" w:eastAsiaTheme="minorEastAsia" w:cstheme="minorEastAsia"/>
                <w:color w:val="auto"/>
                <w:sz w:val="24"/>
              </w:rPr>
              <w:t>名称：</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36" w:lineRule="auto"/>
              <w:ind w:left="0" w:right="0"/>
              <w:textAlignment w:val="auto"/>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投标文件/电子版</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36" w:lineRule="auto"/>
              <w:ind w:left="0" w:right="0"/>
              <w:textAlignment w:val="auto"/>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项目</w:t>
            </w:r>
            <w:r>
              <w:rPr>
                <w:rFonts w:hint="eastAsia" w:asciiTheme="minorEastAsia" w:hAnsiTheme="minorEastAsia" w:eastAsiaTheme="minorEastAsia" w:cstheme="minorEastAsia"/>
                <w:color w:val="auto"/>
                <w:sz w:val="24"/>
                <w:lang w:val="en-US" w:eastAsia="zh-CN"/>
              </w:rPr>
              <w:t>标段</w:t>
            </w:r>
            <w:r>
              <w:rPr>
                <w:rFonts w:hint="eastAsia" w:asciiTheme="minorEastAsia" w:hAnsiTheme="minorEastAsia" w:eastAsiaTheme="minorEastAsia" w:cstheme="minorEastAsia"/>
                <w:color w:val="auto"/>
                <w:sz w:val="24"/>
              </w:rPr>
              <w:t>编号：</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36" w:lineRule="auto"/>
              <w:ind w:left="0" w:right="0"/>
              <w:textAlignment w:val="auto"/>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在</w:t>
            </w:r>
            <w:r>
              <w:rPr>
                <w:rFonts w:hint="eastAsia" w:asciiTheme="minorEastAsia" w:hAnsiTheme="minorEastAsia" w:eastAsiaTheme="minorEastAsia" w:cstheme="minorEastAsia"/>
                <w:color w:val="auto"/>
                <w:sz w:val="24"/>
                <w:u w:val="single"/>
              </w:rPr>
              <w:t>202</w:t>
            </w:r>
            <w:r>
              <w:rPr>
                <w:rFonts w:hint="eastAsia" w:asciiTheme="minorEastAsia" w:hAnsiTheme="minorEastAsia" w:eastAsiaTheme="minorEastAsia" w:cstheme="minorEastAsia"/>
                <w:color w:val="auto"/>
                <w:sz w:val="24"/>
                <w:u w:val="single"/>
                <w:lang w:val="en-US" w:eastAsia="zh-CN"/>
              </w:rPr>
              <w:t>3</w:t>
            </w:r>
            <w:r>
              <w:rPr>
                <w:rFonts w:hint="eastAsia" w:asciiTheme="minorEastAsia" w:hAnsiTheme="minorEastAsia" w:eastAsiaTheme="minorEastAsia" w:cstheme="minorEastAsia"/>
                <w:color w:val="auto"/>
                <w:sz w:val="24"/>
              </w:rPr>
              <w:t>年</w:t>
            </w:r>
            <w:r>
              <w:rPr>
                <w:rFonts w:hint="eastAsia" w:asciiTheme="minorEastAsia" w:hAnsiTheme="minorEastAsia" w:eastAsiaTheme="minorEastAsia" w:cstheme="minorEastAsia"/>
                <w:color w:val="auto"/>
                <w:sz w:val="24"/>
                <w:u w:val="single"/>
                <w:lang w:val="en-US" w:eastAsia="zh-CN"/>
              </w:rPr>
              <w:t xml:space="preserve">   </w:t>
            </w:r>
            <w:r>
              <w:rPr>
                <w:rFonts w:hint="eastAsia" w:asciiTheme="minorEastAsia" w:hAnsiTheme="minorEastAsia" w:eastAsiaTheme="minorEastAsia" w:cstheme="minorEastAsia"/>
                <w:color w:val="auto"/>
                <w:sz w:val="24"/>
              </w:rPr>
              <w:t>月</w:t>
            </w:r>
            <w:r>
              <w:rPr>
                <w:rFonts w:hint="eastAsia" w:asciiTheme="minorEastAsia" w:hAnsiTheme="minorEastAsia" w:eastAsiaTheme="minorEastAsia" w:cstheme="minorEastAsia"/>
                <w:color w:val="auto"/>
                <w:sz w:val="24"/>
                <w:u w:val="single"/>
                <w:lang w:val="en-US" w:eastAsia="zh-CN"/>
              </w:rPr>
              <w:t xml:space="preserve">   </w:t>
            </w:r>
            <w:r>
              <w:rPr>
                <w:rFonts w:hint="eastAsia" w:asciiTheme="minorEastAsia" w:hAnsiTheme="minorEastAsia" w:eastAsiaTheme="minorEastAsia" w:cstheme="minorEastAsia"/>
                <w:color w:val="auto"/>
                <w:sz w:val="24"/>
              </w:rPr>
              <w:t>日</w:t>
            </w:r>
            <w:r>
              <w:rPr>
                <w:rFonts w:hint="eastAsia" w:asciiTheme="minorEastAsia" w:hAnsiTheme="minorEastAsia" w:eastAsiaTheme="minorEastAsia" w:cstheme="minorEastAsia"/>
                <w:color w:val="auto"/>
                <w:sz w:val="24"/>
                <w:u w:val="single"/>
                <w:lang w:val="en-US" w:eastAsia="zh-CN"/>
              </w:rPr>
              <w:t xml:space="preserve">   </w:t>
            </w:r>
            <w:r>
              <w:rPr>
                <w:rFonts w:hint="eastAsia" w:asciiTheme="minorEastAsia" w:hAnsiTheme="minorEastAsia" w:eastAsiaTheme="minorEastAsia" w:cstheme="minorEastAsia"/>
                <w:color w:val="auto"/>
                <w:sz w:val="24"/>
                <w:lang w:eastAsia="zh-CN"/>
              </w:rPr>
              <w:t>：</w:t>
            </w:r>
            <w:r>
              <w:rPr>
                <w:rFonts w:hint="eastAsia" w:asciiTheme="minorEastAsia" w:hAnsiTheme="minorEastAsia" w:eastAsiaTheme="minorEastAsia" w:cstheme="minorEastAsia"/>
                <w:color w:val="auto"/>
                <w:sz w:val="24"/>
                <w:u w:val="single"/>
                <w:lang w:val="en-US" w:eastAsia="zh-CN"/>
              </w:rPr>
              <w:t xml:space="preserve">   </w:t>
            </w:r>
            <w:r>
              <w:rPr>
                <w:rFonts w:hint="eastAsia" w:asciiTheme="minorEastAsia" w:hAnsiTheme="minorEastAsia" w:eastAsiaTheme="minorEastAsia" w:cstheme="minorEastAsia"/>
                <w:color w:val="auto"/>
                <w:sz w:val="24"/>
              </w:rPr>
              <w:t>时之前不得启封</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36" w:lineRule="auto"/>
              <w:ind w:left="0" w:right="0"/>
              <w:textAlignment w:val="auto"/>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投标人名称：</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36" w:lineRule="auto"/>
              <w:ind w:left="0" w:right="0"/>
              <w:textAlignment w:val="auto"/>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其他</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36" w:lineRule="auto"/>
              <w:ind w:left="0" w:right="0"/>
              <w:textAlignment w:val="auto"/>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sz w:val="24"/>
              </w:rPr>
              <w:t>（</w:t>
            </w:r>
            <w:r>
              <w:rPr>
                <w:rFonts w:hint="eastAsia" w:asciiTheme="minorEastAsia" w:hAnsiTheme="minorEastAsia" w:eastAsiaTheme="minorEastAsia" w:cstheme="minorEastAsia"/>
                <w:color w:val="auto"/>
                <w:sz w:val="24"/>
                <w:lang w:val="en-US" w:eastAsia="zh-CN"/>
              </w:rPr>
              <w:t>3</w:t>
            </w:r>
            <w:r>
              <w:rPr>
                <w:rFonts w:hint="eastAsia" w:asciiTheme="minorEastAsia" w:hAnsiTheme="minorEastAsia" w:eastAsiaTheme="minorEastAsia" w:cstheme="minorEastAsia"/>
                <w:color w:val="auto"/>
                <w:sz w:val="24"/>
              </w:rPr>
              <w:t xml:space="preserve">）投标文件提交地点：宁夏众诚嘉业招标咨询服务有限公司会议室（银川市金凤区宁安南大街IBI育成中心一期8号楼310室）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16</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eastAsia="zh-CN"/>
              </w:rPr>
              <w:t>开标时间：</w:t>
            </w:r>
            <w:r>
              <w:rPr>
                <w:rFonts w:hint="eastAsia" w:asciiTheme="minorEastAsia" w:hAnsiTheme="minorEastAsia" w:eastAsiaTheme="minorEastAsia" w:cstheme="minorEastAsia"/>
                <w:color w:val="auto"/>
                <w:sz w:val="24"/>
                <w:u w:val="single"/>
                <w:lang w:val="en-US" w:eastAsia="zh-CN"/>
              </w:rPr>
              <w:t>2023</w:t>
            </w:r>
            <w:r>
              <w:rPr>
                <w:rFonts w:hint="eastAsia" w:asciiTheme="minorEastAsia" w:hAnsiTheme="minorEastAsia" w:eastAsiaTheme="minorEastAsia" w:cstheme="minorEastAsia"/>
                <w:color w:val="auto"/>
                <w:sz w:val="24"/>
                <w:lang w:val="en-US" w:eastAsia="zh-CN"/>
              </w:rPr>
              <w:t>年</w:t>
            </w:r>
            <w:r>
              <w:rPr>
                <w:rFonts w:hint="eastAsia" w:asciiTheme="minorEastAsia" w:hAnsiTheme="minorEastAsia" w:eastAsiaTheme="minorEastAsia" w:cstheme="minorEastAsia"/>
                <w:color w:val="auto"/>
                <w:sz w:val="24"/>
                <w:u w:val="single"/>
                <w:lang w:val="en-US" w:eastAsia="zh-CN"/>
              </w:rPr>
              <w:t>11</w:t>
            </w:r>
            <w:r>
              <w:rPr>
                <w:rFonts w:hint="eastAsia" w:asciiTheme="minorEastAsia" w:hAnsiTheme="minorEastAsia" w:eastAsiaTheme="minorEastAsia" w:cstheme="minorEastAsia"/>
                <w:color w:val="auto"/>
                <w:sz w:val="24"/>
                <w:lang w:val="en-US" w:eastAsia="zh-CN"/>
              </w:rPr>
              <w:t>月</w:t>
            </w:r>
            <w:r>
              <w:rPr>
                <w:rFonts w:hint="eastAsia" w:asciiTheme="minorEastAsia" w:hAnsiTheme="minorEastAsia" w:eastAsiaTheme="minorEastAsia" w:cstheme="minorEastAsia"/>
                <w:color w:val="auto"/>
                <w:sz w:val="24"/>
                <w:u w:val="single"/>
                <w:lang w:val="en-US" w:eastAsia="zh-CN"/>
              </w:rPr>
              <w:t>3</w:t>
            </w:r>
            <w:r>
              <w:rPr>
                <w:rFonts w:hint="eastAsia" w:asciiTheme="minorEastAsia" w:hAnsiTheme="minorEastAsia" w:eastAsiaTheme="minorEastAsia" w:cstheme="minorEastAsia"/>
                <w:color w:val="auto"/>
                <w:sz w:val="24"/>
                <w:lang w:val="en-US" w:eastAsia="zh-CN"/>
              </w:rPr>
              <w:t>日上午</w:t>
            </w:r>
            <w:r>
              <w:rPr>
                <w:rFonts w:hint="eastAsia" w:asciiTheme="minorEastAsia" w:hAnsiTheme="minorEastAsia" w:eastAsiaTheme="minorEastAsia" w:cstheme="minorEastAsia"/>
                <w:color w:val="auto"/>
                <w:sz w:val="24"/>
                <w:u w:val="single"/>
                <w:lang w:val="en-US" w:eastAsia="zh-CN"/>
              </w:rPr>
              <w:t>10:00</w:t>
            </w:r>
            <w:r>
              <w:rPr>
                <w:rFonts w:hint="eastAsia" w:asciiTheme="minorEastAsia" w:hAnsiTheme="minorEastAsia" w:eastAsiaTheme="minorEastAsia" w:cstheme="minorEastAsia"/>
                <w:color w:val="auto"/>
                <w:sz w:val="24"/>
                <w:lang w:val="en-US" w:eastAsia="zh-CN"/>
              </w:rPr>
              <w:t xml:space="preserve">分；  </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开标地点：宁夏众诚嘉业招标咨询服务有限公司会议室（银川市金凤区宁安南大街IBI育成中心一期8号楼310室）</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18" w:type="dxa"/>
            <w:vAlign w:val="center"/>
          </w:tcPr>
          <w:p>
            <w:pPr>
              <w:keepNext w:val="0"/>
              <w:keepLines w:val="0"/>
              <w:suppressLineNumbers w:val="0"/>
              <w:spacing w:before="0" w:beforeAutospacing="0" w:after="0" w:afterAutospacing="0" w:line="560" w:lineRule="exact"/>
              <w:ind w:left="0" w:leftChars="0" w:right="0" w:rightChars="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17</w:t>
            </w:r>
          </w:p>
        </w:tc>
        <w:tc>
          <w:tcPr>
            <w:tcW w:w="9054" w:type="dxa"/>
            <w:vAlign w:val="center"/>
          </w:tcPr>
          <w:p>
            <w:pPr>
              <w:keepNext w:val="0"/>
              <w:keepLines w:val="0"/>
              <w:suppressLineNumbers w:val="0"/>
              <w:spacing w:before="0" w:beforeAutospacing="0" w:after="0" w:afterAutospacing="0" w:line="560" w:lineRule="exact"/>
              <w:ind w:left="0" w:leftChars="0" w:right="0" w:rightChars="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信用查询时间</w:t>
            </w:r>
            <w:r>
              <w:rPr>
                <w:rFonts w:hint="eastAsia" w:asciiTheme="minorEastAsia" w:hAnsiTheme="minorEastAsia" w:eastAsiaTheme="minorEastAsia" w:cstheme="minorEastAsia"/>
                <w:color w:val="auto"/>
                <w:sz w:val="24"/>
                <w:lang w:eastAsia="zh-CN"/>
              </w:rPr>
              <w:t>：</w:t>
            </w:r>
            <w:r>
              <w:rPr>
                <w:rFonts w:hint="eastAsia" w:asciiTheme="minorEastAsia" w:hAnsiTheme="minorEastAsia" w:eastAsiaTheme="minorEastAsia" w:cstheme="minorEastAsia"/>
                <w:color w:val="auto"/>
                <w:sz w:val="24"/>
                <w:u w:val="none"/>
                <w:lang w:val="en-US" w:eastAsia="zh-CN"/>
              </w:rPr>
              <w:t>开标</w:t>
            </w:r>
            <w:r>
              <w:rPr>
                <w:rFonts w:hint="eastAsia" w:asciiTheme="minorEastAsia" w:hAnsiTheme="minorEastAsia" w:eastAsiaTheme="minorEastAsia" w:cstheme="minorEastAsia"/>
                <w:color w:val="auto"/>
                <w:sz w:val="24"/>
                <w:u w:val="none"/>
                <w:lang w:eastAsia="zh-CN"/>
              </w:rPr>
              <w:t>现场查询（</w:t>
            </w:r>
            <w:r>
              <w:rPr>
                <w:rFonts w:hint="eastAsia" w:asciiTheme="minorEastAsia" w:hAnsiTheme="minorEastAsia" w:eastAsiaTheme="minorEastAsia" w:cstheme="minorEastAsia"/>
                <w:color w:val="auto"/>
                <w:sz w:val="24"/>
                <w:u w:val="none"/>
                <w:lang w:val="en-US" w:eastAsia="zh-CN"/>
              </w:rPr>
              <w:t>投标截止后一个小时内</w:t>
            </w:r>
            <w:r>
              <w:rPr>
                <w:rFonts w:hint="eastAsia" w:asciiTheme="minorEastAsia" w:hAnsiTheme="minorEastAsia" w:eastAsiaTheme="minorEastAsia" w:cstheme="minorEastAsia"/>
                <w:color w:val="auto"/>
                <w:sz w:val="24"/>
                <w:u w:val="none"/>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9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18</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核心产品：</w:t>
            </w:r>
            <w:r>
              <w:rPr>
                <w:rFonts w:hint="eastAsia" w:asciiTheme="minorEastAsia" w:hAnsiTheme="minorEastAsia" w:eastAsiaTheme="minorEastAsia" w:cstheme="minorEastAsia"/>
                <w:color w:val="auto"/>
                <w:sz w:val="24"/>
                <w:lang w:val="en-US" w:eastAsia="zh-CN"/>
              </w:rPr>
              <w:t>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7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19</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i/>
                <w:color w:val="auto"/>
                <w:sz w:val="24"/>
              </w:rPr>
            </w:pPr>
            <w:r>
              <w:rPr>
                <w:rFonts w:hint="eastAsia" w:asciiTheme="minorEastAsia" w:hAnsiTheme="minorEastAsia" w:eastAsiaTheme="minorEastAsia" w:cstheme="minorEastAsia"/>
                <w:color w:val="auto"/>
                <w:sz w:val="24"/>
              </w:rPr>
              <w:t>评标方法：适用综合评分法</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20</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推荐中标候选人的数量：</w:t>
            </w:r>
            <w:r>
              <w:rPr>
                <w:rFonts w:hint="eastAsia" w:asciiTheme="minorEastAsia" w:hAnsiTheme="minorEastAsia" w:eastAsiaTheme="minorEastAsia" w:cstheme="minorEastAsia"/>
                <w:color w:val="auto"/>
                <w:sz w:val="24"/>
                <w:u w:val="none"/>
              </w:rPr>
              <w:t>3家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21</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lang w:eastAsia="zh-CN"/>
              </w:rPr>
              <w:t>采购人</w:t>
            </w:r>
            <w:r>
              <w:rPr>
                <w:rFonts w:hint="eastAsia" w:asciiTheme="minorEastAsia" w:hAnsiTheme="minorEastAsia" w:eastAsiaTheme="minorEastAsia" w:cstheme="minorEastAsia"/>
                <w:color w:val="auto"/>
                <w:sz w:val="24"/>
              </w:rPr>
              <w:t>是否委托评标委员会直接确定中标供应商：是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22</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sz w:val="24"/>
              </w:rPr>
              <w:t>是否提交履约保证金：</w:t>
            </w:r>
            <w:r>
              <w:rPr>
                <w:rFonts w:hint="eastAsia" w:asciiTheme="minorEastAsia" w:hAnsiTheme="minorEastAsia" w:eastAsiaTheme="minorEastAsia" w:cstheme="minorEastAsia"/>
                <w:color w:val="auto"/>
                <w:sz w:val="24"/>
                <w:lang w:eastAsia="zh-CN"/>
              </w:rPr>
              <w:t>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23</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是否收取招标代理费：是</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是否由中标供应商缴纳招标代理费：是</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eastAsia="zh-CN"/>
              </w:rPr>
              <w:t>招标代理费：</w:t>
            </w:r>
            <w:r>
              <w:rPr>
                <w:rFonts w:hint="eastAsia" w:asciiTheme="minorEastAsia" w:hAnsiTheme="minorEastAsia" w:eastAsiaTheme="minorEastAsia" w:cstheme="minorEastAsia"/>
                <w:color w:val="auto"/>
                <w:sz w:val="24"/>
                <w:lang w:val="en-US" w:eastAsia="zh-CN"/>
              </w:rPr>
              <w:t>经甲乙双方协商，</w:t>
            </w:r>
            <w:r>
              <w:rPr>
                <w:rFonts w:hint="eastAsia" w:asciiTheme="minorEastAsia" w:hAnsiTheme="minorEastAsia" w:eastAsiaTheme="minorEastAsia" w:cstheme="minorEastAsia"/>
                <w:color w:val="auto"/>
                <w:sz w:val="24"/>
                <w:lang w:eastAsia="zh-CN"/>
              </w:rPr>
              <w:t>根据《财政部关于印发&lt;政府采购代理机构管理暂行办法&gt;的通知》（财库〔2018〕2号）第十五条规定，本项目约定代理服务费用由中标（成交）供应商支付，差额定率累进法：以中标（成交）金额为计费基准价（无确切预算金额的，以项目估算价为准），100万元以内费率为1.5%，100—500万元费率为</w:t>
            </w:r>
            <w:r>
              <w:rPr>
                <w:rFonts w:hint="eastAsia" w:asciiTheme="minorEastAsia" w:hAnsiTheme="minorEastAsia" w:eastAsiaTheme="minorEastAsia" w:cstheme="minorEastAsia"/>
                <w:color w:val="auto"/>
                <w:sz w:val="24"/>
                <w:lang w:val="en-US" w:eastAsia="zh-CN"/>
              </w:rPr>
              <w:t>1.1</w:t>
            </w:r>
            <w:r>
              <w:rPr>
                <w:rFonts w:hint="eastAsia" w:asciiTheme="minorEastAsia" w:hAnsiTheme="minorEastAsia" w:eastAsiaTheme="minorEastAsia" w:cstheme="minorEastAsia"/>
                <w:color w:val="auto"/>
                <w:sz w:val="24"/>
                <w:lang w:eastAsia="zh-CN"/>
              </w:rPr>
              <w:t>%</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收取形式：转账</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收款单位：宁夏众诚嘉业招标咨询服务有限公司</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开 户 行：中国建设银行股份有限公司银川开发区支行</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账    号：6405 0112 1500 0000 0226</w:t>
            </w:r>
          </w:p>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收取时间：中标通知书发出前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41"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24</w:t>
            </w:r>
          </w:p>
        </w:tc>
        <w:tc>
          <w:tcPr>
            <w:tcW w:w="9054" w:type="dxa"/>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rPr>
              <w:t>本项目是否属于政府采购合同线上信用融资管理规定办理融资业务的范围：</w:t>
            </w:r>
            <w:r>
              <w:rPr>
                <w:rFonts w:hint="eastAsia" w:asciiTheme="minorEastAsia" w:hAnsiTheme="minorEastAsia" w:eastAsiaTheme="minorEastAsia" w:cstheme="minorEastAsia"/>
                <w:color w:val="auto"/>
                <w:sz w:val="24"/>
                <w:lang w:val="en-US" w:eastAsia="zh-CN"/>
              </w:rPr>
              <w:t xml:space="preserve">是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25</w:t>
            </w:r>
          </w:p>
        </w:tc>
        <w:tc>
          <w:tcPr>
            <w:tcW w:w="9054" w:type="dxa"/>
            <w:vAlign w:val="center"/>
          </w:tcPr>
          <w:p>
            <w:pPr>
              <w:keepNext w:val="0"/>
              <w:keepLines w:val="0"/>
              <w:suppressLineNumbers w:val="0"/>
              <w:spacing w:before="0" w:beforeAutospacing="0" w:after="0" w:afterAutospacing="0" w:line="560" w:lineRule="exact"/>
              <w:ind w:left="0" w:right="0"/>
              <w:jc w:val="lef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针对同一采购程序环节的质疑次数及形式：</w:t>
            </w:r>
          </w:p>
          <w:p>
            <w:pPr>
              <w:keepNext w:val="0"/>
              <w:keepLines w:val="0"/>
              <w:widowControl/>
              <w:suppressLineNumbers w:val="0"/>
              <w:spacing w:before="0" w:beforeAutospacing="0" w:after="0" w:afterAutospacing="0"/>
              <w:ind w:left="0" w:right="0"/>
              <w:jc w:val="lef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■一次性提出</w:t>
            </w:r>
          </w:p>
          <w:p>
            <w:pPr>
              <w:keepNext w:val="0"/>
              <w:keepLines w:val="0"/>
              <w:suppressLineNumbers w:val="0"/>
              <w:spacing w:before="0" w:beforeAutospacing="0" w:after="0" w:afterAutospacing="0" w:line="560" w:lineRule="exact"/>
              <w:ind w:left="0" w:right="0"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质疑</w:t>
            </w:r>
            <w:r>
              <w:rPr>
                <w:rFonts w:hint="eastAsia" w:asciiTheme="minorEastAsia" w:hAnsiTheme="minorEastAsia" w:eastAsiaTheme="minorEastAsia" w:cstheme="minorEastAsia"/>
                <w:color w:val="auto"/>
                <w:sz w:val="24"/>
                <w:lang w:eastAsia="zh-CN"/>
              </w:rPr>
              <w:t>投标人</w:t>
            </w:r>
            <w:r>
              <w:rPr>
                <w:rFonts w:hint="eastAsia" w:asciiTheme="minorEastAsia" w:hAnsiTheme="minorEastAsia" w:eastAsiaTheme="minorEastAsia" w:cstheme="minorEastAsia"/>
                <w:color w:val="auto"/>
                <w:sz w:val="24"/>
              </w:rPr>
              <w:t>应在法定质疑期内通过递交纸质版质疑文件，送达到宁夏众诚嘉业招标咨询服务有限公司提出质疑。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26</w:t>
            </w:r>
          </w:p>
        </w:tc>
        <w:tc>
          <w:tcPr>
            <w:tcW w:w="9054" w:type="dxa"/>
            <w:vAlign w:val="center"/>
          </w:tcPr>
          <w:p>
            <w:pPr>
              <w:keepNext w:val="0"/>
              <w:keepLines w:val="0"/>
              <w:suppressLineNumbers w:val="0"/>
              <w:spacing w:before="0" w:beforeAutospacing="0" w:after="0" w:afterAutospacing="0" w:line="560" w:lineRule="exact"/>
              <w:ind w:left="0" w:right="0"/>
              <w:rPr>
                <w:rFonts w:hint="default"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rPr>
              <w:t>澄清或者修改时间：不影响投标文件编制的在提交投标文件截止时间前；可能影响投标文件编制的在提交首次投标文件截止时间15日前。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18"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27</w:t>
            </w:r>
          </w:p>
        </w:tc>
        <w:tc>
          <w:tcPr>
            <w:tcW w:w="9054" w:type="dxa"/>
            <w:vAlign w:val="center"/>
          </w:tcPr>
          <w:p>
            <w:pPr>
              <w:keepNext w:val="0"/>
              <w:keepLines w:val="0"/>
              <w:suppressLineNumbers w:val="0"/>
              <w:spacing w:before="0" w:beforeAutospacing="0" w:after="0" w:afterAutospacing="0" w:line="560" w:lineRule="exact"/>
              <w:ind w:left="0" w:right="0"/>
              <w:rPr>
                <w:rFonts w:hint="eastAsia"/>
                <w:color w:val="auto"/>
                <w:lang w:val="en-US" w:eastAsia="zh-CN"/>
              </w:rPr>
            </w:pPr>
            <w:r>
              <w:rPr>
                <w:rFonts w:hint="eastAsia" w:asciiTheme="minorEastAsia" w:hAnsiTheme="minorEastAsia" w:eastAsiaTheme="minorEastAsia" w:cstheme="minorEastAsia"/>
                <w:color w:val="auto"/>
                <w:sz w:val="24"/>
                <w:lang w:eastAsia="zh-CN"/>
              </w:rPr>
              <w:t>评标委员会组成：</w:t>
            </w:r>
            <w:r>
              <w:rPr>
                <w:rFonts w:hint="eastAsia" w:asciiTheme="minorEastAsia" w:hAnsiTheme="minorEastAsia" w:eastAsiaTheme="minorEastAsia" w:cstheme="minorEastAsia"/>
                <w:color w:val="auto"/>
                <w:sz w:val="24"/>
                <w:lang w:val="en-US" w:eastAsia="zh-CN"/>
              </w:rPr>
              <w:t>1+4  采购方：1名； 评委：4名；</w:t>
            </w:r>
            <w:r>
              <w:rPr>
                <w:rFonts w:hint="eastAsia" w:asciiTheme="minorEastAsia" w:hAnsiTheme="minorEastAsia" w:eastAsiaTheme="minorEastAsia" w:cstheme="minorEastAsia"/>
                <w:color w:val="auto"/>
                <w:sz w:val="24"/>
              </w:rPr>
              <w:t>评委从专家库中随机抽取。</w:t>
            </w:r>
          </w:p>
        </w:tc>
      </w:tr>
    </w:tbl>
    <w:p>
      <w:pPr>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br w:type="page"/>
      </w:r>
    </w:p>
    <w:p>
      <w:pPr>
        <w:pStyle w:val="3"/>
        <w:spacing w:before="0" w:after="0"/>
        <w:jc w:val="center"/>
        <w:rPr>
          <w:rFonts w:hint="eastAsia" w:asciiTheme="minorEastAsia" w:hAnsiTheme="minorEastAsia" w:eastAsiaTheme="minorEastAsia" w:cstheme="minorEastAsia"/>
          <w:bCs/>
          <w:color w:val="auto"/>
          <w:sz w:val="32"/>
          <w:szCs w:val="32"/>
        </w:rPr>
      </w:pPr>
      <w:bookmarkStart w:id="7" w:name="_Toc11659"/>
      <w:r>
        <w:rPr>
          <w:rFonts w:hint="eastAsia" w:asciiTheme="minorEastAsia" w:hAnsiTheme="minorEastAsia" w:eastAsiaTheme="minorEastAsia" w:cstheme="minorEastAsia"/>
          <w:color w:val="auto"/>
          <w:sz w:val="32"/>
          <w:szCs w:val="32"/>
        </w:rPr>
        <w:t>第三章 供应商须知</w:t>
      </w:r>
      <w:bookmarkEnd w:id="7"/>
    </w:p>
    <w:p>
      <w:pPr>
        <w:pStyle w:val="4"/>
        <w:spacing w:before="0" w:after="0"/>
        <w:jc w:val="center"/>
        <w:rPr>
          <w:rFonts w:hint="eastAsia" w:asciiTheme="minorEastAsia" w:hAnsiTheme="minorEastAsia" w:eastAsiaTheme="minorEastAsia" w:cstheme="minorEastAsia"/>
          <w:color w:val="auto"/>
          <w:sz w:val="24"/>
          <w:szCs w:val="24"/>
        </w:rPr>
      </w:pPr>
      <w:bookmarkStart w:id="8" w:name="_Toc22648"/>
      <w:bookmarkStart w:id="9" w:name="_Toc2582263"/>
      <w:bookmarkStart w:id="10" w:name="_Toc532473449"/>
      <w:bookmarkStart w:id="11" w:name="_Toc21015"/>
      <w:bookmarkStart w:id="12" w:name="_Toc758"/>
      <w:bookmarkStart w:id="13" w:name="_Toc21215"/>
      <w:r>
        <w:rPr>
          <w:rFonts w:hint="eastAsia" w:asciiTheme="minorEastAsia" w:hAnsiTheme="minorEastAsia" w:eastAsiaTheme="minorEastAsia" w:cstheme="minorEastAsia"/>
          <w:color w:val="auto"/>
          <w:sz w:val="24"/>
          <w:szCs w:val="24"/>
        </w:rPr>
        <w:t>（一）总则</w:t>
      </w:r>
      <w:bookmarkEnd w:id="8"/>
      <w:bookmarkEnd w:id="9"/>
      <w:bookmarkEnd w:id="10"/>
      <w:bookmarkEnd w:id="11"/>
      <w:bookmarkEnd w:id="12"/>
      <w:bookmarkEnd w:id="13"/>
    </w:p>
    <w:p>
      <w:pPr>
        <w:pStyle w:val="5"/>
        <w:spacing w:before="0" w:after="0" w:line="560" w:lineRule="exact"/>
        <w:rPr>
          <w:rFonts w:hint="eastAsia" w:asciiTheme="minorEastAsia" w:hAnsiTheme="minorEastAsia" w:eastAsiaTheme="minorEastAsia" w:cstheme="minorEastAsia"/>
          <w:color w:val="auto"/>
          <w:szCs w:val="24"/>
          <w:u w:val="none"/>
        </w:rPr>
      </w:pPr>
      <w:bookmarkStart w:id="14" w:name="_Toc520356144"/>
      <w:bookmarkStart w:id="15" w:name="_Toc2582264"/>
      <w:bookmarkStart w:id="16" w:name="_Toc32189"/>
      <w:bookmarkStart w:id="17" w:name="_Toc515647758"/>
      <w:bookmarkStart w:id="18" w:name="_Toc532473450"/>
      <w:bookmarkStart w:id="19" w:name="_Toc32623"/>
      <w:r>
        <w:rPr>
          <w:rFonts w:hint="eastAsia" w:asciiTheme="minorEastAsia" w:hAnsiTheme="minorEastAsia" w:eastAsiaTheme="minorEastAsia" w:cstheme="minorEastAsia"/>
          <w:color w:val="auto"/>
          <w:szCs w:val="24"/>
          <w:u w:val="none"/>
        </w:rPr>
        <w:t>1.采购人、采购代理机构及</w:t>
      </w:r>
      <w:bookmarkEnd w:id="14"/>
      <w:r>
        <w:rPr>
          <w:rFonts w:hint="eastAsia" w:asciiTheme="minorEastAsia" w:hAnsiTheme="minorEastAsia" w:eastAsiaTheme="minorEastAsia" w:cstheme="minorEastAsia"/>
          <w:color w:val="auto"/>
          <w:szCs w:val="24"/>
          <w:u w:val="none"/>
        </w:rPr>
        <w:t>投标人</w:t>
      </w:r>
      <w:bookmarkEnd w:id="15"/>
      <w:bookmarkEnd w:id="16"/>
      <w:bookmarkEnd w:id="17"/>
      <w:bookmarkEnd w:id="18"/>
      <w:bookmarkEnd w:id="19"/>
    </w:p>
    <w:p>
      <w:pPr>
        <w:tabs>
          <w:tab w:val="left" w:pos="142"/>
        </w:tabs>
        <w:spacing w:line="560" w:lineRule="exact"/>
        <w:ind w:left="708" w:hanging="708" w:hangingChars="29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1.1   采购人：</w:t>
      </w:r>
      <w:r>
        <w:rPr>
          <w:rStyle w:val="28"/>
          <w:rFonts w:hint="eastAsia" w:asciiTheme="minorEastAsia" w:hAnsiTheme="minorEastAsia" w:eastAsiaTheme="minorEastAsia" w:cstheme="minorEastAsia"/>
          <w:b w:val="0"/>
          <w:bCs/>
          <w:color w:val="auto"/>
          <w:sz w:val="24"/>
          <w:lang w:val="en-US" w:eastAsia="zh-CN"/>
        </w:rPr>
        <w:t>国家税务总局石嘴山市惠农区税务局</w:t>
      </w:r>
      <w:r>
        <w:rPr>
          <w:rFonts w:hint="eastAsia" w:asciiTheme="minorEastAsia" w:hAnsiTheme="minorEastAsia" w:eastAsiaTheme="minorEastAsia" w:cstheme="minorEastAsia"/>
          <w:color w:val="auto"/>
          <w:sz w:val="24"/>
        </w:rPr>
        <w:t>。</w:t>
      </w:r>
    </w:p>
    <w:p>
      <w:pPr>
        <w:tabs>
          <w:tab w:val="left" w:pos="142"/>
        </w:tabs>
        <w:spacing w:line="560" w:lineRule="exact"/>
        <w:ind w:left="708" w:hanging="708" w:hangingChars="29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1.2   采购代理机构：</w:t>
      </w:r>
      <w:r>
        <w:rPr>
          <w:rFonts w:hint="eastAsia" w:asciiTheme="minorEastAsia" w:hAnsiTheme="minorEastAsia" w:eastAsiaTheme="minorEastAsia" w:cstheme="minorEastAsia"/>
          <w:color w:val="auto"/>
          <w:sz w:val="24"/>
          <w:lang w:eastAsia="zh-CN"/>
        </w:rPr>
        <w:t>宁夏众诚嘉业招标咨询服务有限公司</w:t>
      </w:r>
      <w:r>
        <w:rPr>
          <w:rFonts w:hint="eastAsia" w:asciiTheme="minorEastAsia" w:hAnsiTheme="minorEastAsia" w:eastAsiaTheme="minorEastAsia" w:cstheme="minorEastAsia"/>
          <w:color w:val="auto"/>
          <w:sz w:val="24"/>
        </w:rPr>
        <w:t>。</w:t>
      </w:r>
    </w:p>
    <w:p>
      <w:pPr>
        <w:tabs>
          <w:tab w:val="left" w:pos="142"/>
        </w:tabs>
        <w:spacing w:line="560" w:lineRule="exact"/>
        <w:ind w:left="708" w:hanging="708" w:hangingChars="29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1.3   投标人：是指响应招标、参加投标竞争的法人、非法人组织或者自然人。潜在投标人：以招标文件规定的方式获取本项目招标文件的法人、非法人组织或者自然人。</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1.4   投标人及其投标货物须满足以下条件：</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1.4.1 具备《中华人民共和国政府采购法》第二十二条关于供应商条件的规定。</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1.4.2 以招标文件规定的方式获得了本项目的招标文件。</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1.4.3 符合本项目合格投标人的其他资格要求</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1.4.4 若本项目允许采购进口产品，投标人应保证所投产品可履行合法报通关手续进</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入中国关境内。若本项目不允许采购进口产品，如投标人所投产品为进口产品，</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其投标将被认定为</w:t>
      </w:r>
      <w:r>
        <w:rPr>
          <w:rFonts w:hint="eastAsia" w:asciiTheme="minorEastAsia" w:hAnsiTheme="minorEastAsia" w:eastAsiaTheme="minorEastAsia" w:cstheme="minorEastAsia"/>
          <w:b/>
          <w:bCs/>
          <w:color w:val="auto"/>
          <w:sz w:val="24"/>
        </w:rPr>
        <w:t>投标无效</w:t>
      </w:r>
      <w:r>
        <w:rPr>
          <w:rFonts w:hint="eastAsia" w:asciiTheme="minorEastAsia" w:hAnsiTheme="minorEastAsia" w:eastAsiaTheme="minorEastAsia" w:cstheme="minorEastAsia"/>
          <w:color w:val="auto"/>
          <w:sz w:val="24"/>
        </w:rPr>
        <w:t>。</w:t>
      </w:r>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1.4.5 若本项目专门面向中小企业采购的，如投标人所投产品为非中小企业制造，其投标将被认定为</w:t>
      </w:r>
      <w:r>
        <w:rPr>
          <w:rFonts w:hint="eastAsia" w:asciiTheme="minorEastAsia" w:hAnsiTheme="minorEastAsia" w:eastAsiaTheme="minorEastAsia" w:cstheme="minorEastAsia"/>
          <w:b/>
          <w:bCs/>
          <w:color w:val="auto"/>
          <w:sz w:val="24"/>
        </w:rPr>
        <w:t>投标无效</w:t>
      </w:r>
      <w:r>
        <w:rPr>
          <w:rFonts w:hint="eastAsia" w:asciiTheme="minorEastAsia" w:hAnsiTheme="minorEastAsia" w:eastAsiaTheme="minorEastAsia" w:cstheme="minorEastAsia"/>
          <w:color w:val="auto"/>
          <w:sz w:val="24"/>
        </w:rPr>
        <w:t>。</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1.5   如本项目允许联合体投标，对联合体规定如下：</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1.5.1 两个及以上供应商可以组成一个投标联合体，以一个投标人的身份投标。</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1.5.2 联合体各方均应符合本须知1.4.1的规定。</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1.5.3 采购人根据采购项目对投标人的特殊要求，联合体中至少应当有一方符合相关</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规定。</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1.5.4 联合体各方应签订共同投标协议，明确约定联合体各方承担的工作和相应的责</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任，并将共同投标协议作为投标文件的内容提交。</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1.5.5 大中型企业、其他自然人、法人或者非法人组织与小型、微型企业组成联合体</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共同参加投标，共同投标协议中应写明小型、微型企业的协议合同金额占到共</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同投标协议投标总金额的比例。</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1.5.6 以联合体形式参加政府采购活动的，联合体各方不得再单独参加或者与其他供</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应商另外组成联合体参加本项目同一合同项下的投标，否则相关投标将被认定</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为</w:t>
      </w:r>
      <w:r>
        <w:rPr>
          <w:rFonts w:hint="eastAsia" w:asciiTheme="minorEastAsia" w:hAnsiTheme="minorEastAsia" w:eastAsiaTheme="minorEastAsia" w:cstheme="minorEastAsia"/>
          <w:b/>
          <w:color w:val="auto"/>
          <w:sz w:val="24"/>
        </w:rPr>
        <w:t>投标无效。</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1.6   单位负责人为同一人或者存在直接控股、管理关系的不同供应商参与本项目同一合同项下的投标的，其相关投标将被认定为</w:t>
      </w:r>
      <w:r>
        <w:rPr>
          <w:rFonts w:hint="eastAsia" w:asciiTheme="minorEastAsia" w:hAnsiTheme="minorEastAsia" w:eastAsiaTheme="minorEastAsia" w:cstheme="minorEastAsia"/>
          <w:b/>
          <w:color w:val="auto"/>
          <w:sz w:val="24"/>
        </w:rPr>
        <w:t>投标无效</w:t>
      </w:r>
      <w:r>
        <w:rPr>
          <w:rFonts w:hint="eastAsia" w:asciiTheme="minorEastAsia" w:hAnsiTheme="minorEastAsia" w:eastAsiaTheme="minorEastAsia" w:cstheme="minorEastAsia"/>
          <w:color w:val="auto"/>
          <w:sz w:val="24"/>
        </w:rPr>
        <w:t>。</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1.7   为本项目提供过整体设计、规范编制或者项目管理、监理、检测等服务的供应</w:t>
      </w:r>
    </w:p>
    <w:p>
      <w:pPr>
        <w:spacing w:line="560" w:lineRule="exact"/>
        <w:ind w:left="898" w:leftChars="342" w:hanging="180" w:hangingChars="75"/>
        <w:rPr>
          <w:rFonts w:hint="eastAsia" w:asciiTheme="minorEastAsia" w:hAnsiTheme="minorEastAsia" w:eastAsiaTheme="minorEastAsia" w:cstheme="minorEastAsia"/>
          <w:b/>
          <w:bCs/>
          <w:color w:val="auto"/>
          <w:sz w:val="24"/>
        </w:rPr>
      </w:pPr>
      <w:r>
        <w:rPr>
          <w:rFonts w:hint="eastAsia" w:asciiTheme="minorEastAsia" w:hAnsiTheme="minorEastAsia" w:eastAsiaTheme="minorEastAsia" w:cstheme="minorEastAsia"/>
          <w:color w:val="auto"/>
          <w:sz w:val="24"/>
        </w:rPr>
        <w:t>商，不得再参加本项目上述服务以外的其他采购活动。否则其投标将被认定为</w:t>
      </w:r>
      <w:r>
        <w:rPr>
          <w:rFonts w:hint="eastAsia" w:asciiTheme="minorEastAsia" w:hAnsiTheme="minorEastAsia" w:eastAsiaTheme="minorEastAsia" w:cstheme="minorEastAsia"/>
          <w:b/>
          <w:bCs/>
          <w:color w:val="auto"/>
          <w:sz w:val="24"/>
        </w:rPr>
        <w:t>投标无</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
          <w:bCs/>
          <w:color w:val="auto"/>
          <w:sz w:val="24"/>
        </w:rPr>
        <w:t>效</w:t>
      </w:r>
      <w:r>
        <w:rPr>
          <w:rFonts w:hint="eastAsia" w:asciiTheme="minorEastAsia" w:hAnsiTheme="minorEastAsia" w:eastAsiaTheme="minorEastAsia" w:cstheme="minorEastAsia"/>
          <w:color w:val="auto"/>
          <w:sz w:val="24"/>
        </w:rPr>
        <w:t>。</w:t>
      </w:r>
    </w:p>
    <w:p>
      <w:pPr>
        <w:spacing w:line="560" w:lineRule="exact"/>
        <w:ind w:left="720" w:hanging="720" w:hangingChars="3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color w:val="auto"/>
          <w:sz w:val="24"/>
        </w:rPr>
        <w:t xml:space="preserve">1.8   </w:t>
      </w:r>
      <w:r>
        <w:rPr>
          <w:rFonts w:hint="eastAsia" w:asciiTheme="minorEastAsia" w:hAnsiTheme="minorEastAsia" w:eastAsiaTheme="minorEastAsia" w:cstheme="minorEastAsia"/>
          <w:bCs/>
          <w:color w:val="auto"/>
          <w:sz w:val="24"/>
        </w:rPr>
        <w:t>在政府采购活动中，采购人员及相关人员与供应商有下列利害关系之一的，应当回避：</w:t>
      </w:r>
    </w:p>
    <w:p>
      <w:pPr>
        <w:spacing w:line="560" w:lineRule="exact"/>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1.8.1 参加采购活动前3年内与供应商存在劳动关系。</w:t>
      </w:r>
    </w:p>
    <w:p>
      <w:pPr>
        <w:spacing w:line="560" w:lineRule="exact"/>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1.8.2 参加采购活动前3年内担任供应商的董事、监事。</w:t>
      </w:r>
    </w:p>
    <w:p>
      <w:pPr>
        <w:spacing w:line="560" w:lineRule="exact"/>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1.8.3 参加采购活动前3年内是供应商的控股股东或者实际控制人。</w:t>
      </w:r>
    </w:p>
    <w:p>
      <w:pPr>
        <w:spacing w:line="560" w:lineRule="exact"/>
        <w:ind w:left="720" w:hanging="720" w:hangingChars="3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1.8.4 与供应商的法定代表人或者负责人有夫妻、直系血亲、三代以内旁系血亲或者近姻亲关系。</w:t>
      </w:r>
    </w:p>
    <w:p>
      <w:pPr>
        <w:spacing w:line="560" w:lineRule="exact"/>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1.8.5 与供应商有其他可能影响政府采购活动公平、公正进行的关系。</w:t>
      </w:r>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1.8.6 供应商认为采购人员及相关人员与其他供应商有利害关系的，可以向采购人或者采购代理机构书面提出回避申请，并说明理由。采购人或者采购代理机构应当及时询问被申请回避人员，有利害关系的被申请回避人员应当回避。</w:t>
      </w:r>
    </w:p>
    <w:p>
      <w:pPr>
        <w:pStyle w:val="5"/>
        <w:spacing w:before="0" w:after="0" w:line="560" w:lineRule="exact"/>
        <w:rPr>
          <w:rFonts w:hint="eastAsia" w:asciiTheme="minorEastAsia" w:hAnsiTheme="minorEastAsia" w:eastAsiaTheme="minorEastAsia" w:cstheme="minorEastAsia"/>
          <w:color w:val="auto"/>
          <w:szCs w:val="24"/>
          <w:u w:val="none"/>
        </w:rPr>
      </w:pPr>
      <w:bookmarkStart w:id="20" w:name="_Toc5286"/>
      <w:bookmarkStart w:id="21" w:name="_Toc515647759"/>
      <w:bookmarkStart w:id="22" w:name="_Toc12139"/>
      <w:bookmarkStart w:id="23" w:name="_Toc532473451"/>
      <w:bookmarkStart w:id="24" w:name="_Toc2582265"/>
      <w:r>
        <w:rPr>
          <w:rFonts w:hint="eastAsia" w:asciiTheme="minorEastAsia" w:hAnsiTheme="minorEastAsia" w:eastAsiaTheme="minorEastAsia" w:cstheme="minorEastAsia"/>
          <w:color w:val="auto"/>
          <w:szCs w:val="24"/>
          <w:u w:val="none"/>
        </w:rPr>
        <w:t>2.资金来源</w:t>
      </w:r>
      <w:bookmarkEnd w:id="20"/>
      <w:bookmarkEnd w:id="21"/>
      <w:bookmarkEnd w:id="22"/>
      <w:bookmarkEnd w:id="23"/>
      <w:bookmarkEnd w:id="24"/>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   本项目的采购人已获得足以支付本次招标后所签订的合同项下的资金。</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2.2   投标人报价超过招标文件规定的预算金额或者最高限价的，其投标将被认定为</w:t>
      </w:r>
      <w:r>
        <w:rPr>
          <w:rFonts w:hint="eastAsia" w:asciiTheme="minorEastAsia" w:hAnsiTheme="minorEastAsia" w:eastAsiaTheme="minorEastAsia" w:cstheme="minorEastAsia"/>
          <w:b/>
          <w:bCs/>
          <w:color w:val="auto"/>
          <w:sz w:val="24"/>
        </w:rPr>
        <w:t>投标无效</w:t>
      </w:r>
      <w:r>
        <w:rPr>
          <w:rFonts w:hint="eastAsia" w:asciiTheme="minorEastAsia" w:hAnsiTheme="minorEastAsia" w:eastAsiaTheme="minorEastAsia" w:cstheme="minorEastAsia"/>
          <w:color w:val="auto"/>
          <w:sz w:val="24"/>
        </w:rPr>
        <w:t>。</w:t>
      </w:r>
    </w:p>
    <w:p>
      <w:pPr>
        <w:pStyle w:val="5"/>
        <w:spacing w:before="0" w:after="0" w:line="560" w:lineRule="exact"/>
        <w:rPr>
          <w:rFonts w:hint="eastAsia" w:asciiTheme="minorEastAsia" w:hAnsiTheme="minorEastAsia" w:eastAsiaTheme="minorEastAsia" w:cstheme="minorEastAsia"/>
          <w:color w:val="auto"/>
          <w:szCs w:val="24"/>
          <w:u w:val="none"/>
        </w:rPr>
      </w:pPr>
      <w:bookmarkStart w:id="25" w:name="_Toc20526"/>
      <w:bookmarkStart w:id="26" w:name="_Toc515647760"/>
      <w:bookmarkStart w:id="27" w:name="_Toc532473452"/>
      <w:bookmarkStart w:id="28" w:name="_Toc2582266"/>
      <w:bookmarkStart w:id="29" w:name="_Toc520356145"/>
      <w:bookmarkStart w:id="30" w:name="_Toc15936"/>
      <w:r>
        <w:rPr>
          <w:rFonts w:hint="eastAsia" w:asciiTheme="minorEastAsia" w:hAnsiTheme="minorEastAsia" w:eastAsiaTheme="minorEastAsia" w:cstheme="minorEastAsia"/>
          <w:color w:val="auto"/>
          <w:szCs w:val="24"/>
          <w:u w:val="none"/>
        </w:rPr>
        <w:t>3.投标费用</w:t>
      </w:r>
      <w:bookmarkEnd w:id="25"/>
      <w:bookmarkEnd w:id="26"/>
      <w:bookmarkEnd w:id="27"/>
      <w:bookmarkEnd w:id="28"/>
      <w:bookmarkEnd w:id="29"/>
      <w:bookmarkEnd w:id="30"/>
    </w:p>
    <w:p>
      <w:pPr>
        <w:spacing w:line="560" w:lineRule="exact"/>
        <w:ind w:firstLine="720" w:firstLine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不论投标结果如何，投标人应承担所有与投标有关的费用。</w:t>
      </w:r>
    </w:p>
    <w:p>
      <w:pPr>
        <w:pStyle w:val="4"/>
        <w:spacing w:before="0" w:after="0"/>
        <w:jc w:val="center"/>
        <w:rPr>
          <w:rFonts w:hint="eastAsia" w:asciiTheme="minorEastAsia" w:hAnsiTheme="minorEastAsia" w:eastAsiaTheme="minorEastAsia" w:cstheme="minorEastAsia"/>
          <w:color w:val="auto"/>
          <w:sz w:val="24"/>
          <w:szCs w:val="24"/>
        </w:rPr>
      </w:pPr>
      <w:bookmarkStart w:id="31" w:name="_Toc16220"/>
      <w:bookmarkStart w:id="32" w:name="_Toc515647762"/>
      <w:bookmarkStart w:id="33" w:name="_Toc20312"/>
      <w:bookmarkStart w:id="34" w:name="_Toc532473454"/>
      <w:bookmarkStart w:id="35" w:name="_Toc520356146"/>
      <w:bookmarkStart w:id="36" w:name="_Toc21566"/>
      <w:bookmarkStart w:id="37" w:name="_Toc2582268"/>
      <w:bookmarkStart w:id="38" w:name="_Toc4365"/>
      <w:bookmarkStart w:id="39" w:name="_Toc216582806"/>
      <w:r>
        <w:rPr>
          <w:rFonts w:hint="eastAsia" w:asciiTheme="minorEastAsia" w:hAnsiTheme="minorEastAsia" w:eastAsiaTheme="minorEastAsia" w:cstheme="minorEastAsia"/>
          <w:color w:val="auto"/>
          <w:sz w:val="24"/>
          <w:szCs w:val="24"/>
        </w:rPr>
        <w:t>（二）招标文件</w:t>
      </w:r>
      <w:bookmarkEnd w:id="31"/>
      <w:bookmarkEnd w:id="32"/>
      <w:bookmarkEnd w:id="33"/>
      <w:bookmarkEnd w:id="34"/>
      <w:bookmarkEnd w:id="35"/>
      <w:bookmarkEnd w:id="36"/>
      <w:bookmarkEnd w:id="37"/>
      <w:bookmarkEnd w:id="38"/>
      <w:bookmarkEnd w:id="39"/>
    </w:p>
    <w:p>
      <w:pPr>
        <w:pStyle w:val="5"/>
        <w:spacing w:before="0" w:after="0" w:line="560" w:lineRule="exact"/>
        <w:rPr>
          <w:rFonts w:hint="eastAsia" w:asciiTheme="minorEastAsia" w:hAnsiTheme="minorEastAsia" w:eastAsiaTheme="minorEastAsia" w:cstheme="minorEastAsia"/>
          <w:color w:val="auto"/>
          <w:szCs w:val="24"/>
          <w:u w:val="none"/>
        </w:rPr>
      </w:pPr>
      <w:bookmarkStart w:id="40" w:name="_Toc2582269"/>
      <w:bookmarkStart w:id="41" w:name="_Toc520356147"/>
      <w:bookmarkStart w:id="42" w:name="_Toc532473455"/>
      <w:bookmarkStart w:id="43" w:name="_Toc14084"/>
      <w:bookmarkStart w:id="44" w:name="_Toc515647763"/>
      <w:bookmarkStart w:id="45" w:name="_Toc25743"/>
      <w:r>
        <w:rPr>
          <w:rFonts w:hint="eastAsia" w:asciiTheme="minorEastAsia" w:hAnsiTheme="minorEastAsia" w:eastAsiaTheme="minorEastAsia" w:cstheme="minorEastAsia"/>
          <w:color w:val="auto"/>
          <w:szCs w:val="24"/>
          <w:u w:val="none"/>
        </w:rPr>
        <w:t>4.招标文件构成</w:t>
      </w:r>
      <w:bookmarkEnd w:id="40"/>
      <w:bookmarkEnd w:id="41"/>
      <w:bookmarkEnd w:id="42"/>
      <w:bookmarkEnd w:id="43"/>
      <w:bookmarkEnd w:id="44"/>
      <w:bookmarkEnd w:id="45"/>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4.1   投标邀请</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4.2   供应商须知前附表</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4.3   供应商须知</w:t>
      </w:r>
    </w:p>
    <w:p>
      <w:pPr>
        <w:pStyle w:val="4"/>
        <w:spacing w:before="0" w:after="0" w:line="560" w:lineRule="exact"/>
        <w:rPr>
          <w:rFonts w:hint="eastAsia" w:asciiTheme="minorEastAsia" w:hAnsiTheme="minorEastAsia" w:eastAsiaTheme="minorEastAsia" w:cstheme="minorEastAsia"/>
          <w:b w:val="0"/>
          <w:bCs w:val="0"/>
          <w:color w:val="auto"/>
          <w:sz w:val="24"/>
          <w:szCs w:val="24"/>
        </w:rPr>
      </w:pPr>
      <w:bookmarkStart w:id="46" w:name="_Toc31857"/>
      <w:bookmarkStart w:id="47" w:name="_Toc17340"/>
      <w:bookmarkStart w:id="48" w:name="_Toc31217"/>
      <w:bookmarkStart w:id="49" w:name="_Toc26129"/>
      <w:r>
        <w:rPr>
          <w:rFonts w:hint="eastAsia" w:asciiTheme="minorEastAsia" w:hAnsiTheme="minorEastAsia" w:eastAsiaTheme="minorEastAsia" w:cstheme="minorEastAsia"/>
          <w:b w:val="0"/>
          <w:bCs w:val="0"/>
          <w:color w:val="auto"/>
          <w:sz w:val="24"/>
          <w:szCs w:val="24"/>
        </w:rPr>
        <w:t>4.4   项目说明和采购需求</w:t>
      </w:r>
      <w:bookmarkEnd w:id="46"/>
      <w:bookmarkEnd w:id="47"/>
      <w:bookmarkEnd w:id="48"/>
      <w:bookmarkEnd w:id="49"/>
    </w:p>
    <w:p>
      <w:pPr>
        <w:pStyle w:val="6"/>
        <w:spacing w:line="560" w:lineRule="exact"/>
        <w:ind w:firstLine="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4.5   评标方法和标准</w:t>
      </w:r>
    </w:p>
    <w:p>
      <w:pPr>
        <w:pStyle w:val="6"/>
        <w:spacing w:line="560" w:lineRule="exact"/>
        <w:ind w:firstLine="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4.6   政府采购合同范本</w:t>
      </w:r>
    </w:p>
    <w:p>
      <w:pPr>
        <w:pStyle w:val="6"/>
        <w:spacing w:line="560" w:lineRule="exact"/>
        <w:ind w:firstLine="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4.7   投标文件格式</w:t>
      </w:r>
    </w:p>
    <w:p>
      <w:pPr>
        <w:pStyle w:val="5"/>
        <w:spacing w:before="0" w:after="0" w:line="560" w:lineRule="exact"/>
        <w:rPr>
          <w:rFonts w:hint="eastAsia" w:asciiTheme="minorEastAsia" w:hAnsiTheme="minorEastAsia" w:eastAsiaTheme="minorEastAsia" w:cstheme="minorEastAsia"/>
          <w:color w:val="auto"/>
          <w:szCs w:val="24"/>
          <w:u w:val="none"/>
        </w:rPr>
      </w:pPr>
      <w:bookmarkStart w:id="50" w:name="_Toc520356148"/>
      <w:bookmarkStart w:id="51" w:name="_Toc515904805"/>
      <w:bookmarkStart w:id="52" w:name="_Toc26044"/>
      <w:bookmarkStart w:id="53" w:name="_Toc2582270"/>
      <w:bookmarkStart w:id="54" w:name="_Toc9232"/>
      <w:bookmarkStart w:id="55" w:name="_Toc532473456"/>
      <w:r>
        <w:rPr>
          <w:rFonts w:hint="eastAsia" w:asciiTheme="minorEastAsia" w:hAnsiTheme="minorEastAsia" w:eastAsiaTheme="minorEastAsia" w:cstheme="minorEastAsia"/>
          <w:color w:val="auto"/>
          <w:szCs w:val="24"/>
          <w:u w:val="none"/>
        </w:rPr>
        <w:t>5.招标文件的澄清</w:t>
      </w:r>
      <w:bookmarkEnd w:id="50"/>
      <w:bookmarkEnd w:id="51"/>
      <w:r>
        <w:rPr>
          <w:rFonts w:hint="eastAsia" w:asciiTheme="minorEastAsia" w:hAnsiTheme="minorEastAsia" w:eastAsiaTheme="minorEastAsia" w:cstheme="minorEastAsia"/>
          <w:color w:val="auto"/>
          <w:szCs w:val="24"/>
          <w:u w:val="none"/>
        </w:rPr>
        <w:t>与修改</w:t>
      </w:r>
      <w:bookmarkEnd w:id="52"/>
      <w:bookmarkEnd w:id="53"/>
      <w:bookmarkEnd w:id="54"/>
      <w:bookmarkEnd w:id="55"/>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5.1   采购人、采购代理机构可以对已发出的招标文件等进行必要的澄清或者修改，但不得</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改变采购标的和资格条件。澄清或者修改应当在原公告发布媒体上发布澄清公告。澄</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清或者修改的内容为招标文件的组成部分。</w:t>
      </w:r>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5.2   招标文件中有不一致的，有澄清的部分以最终的澄清更正内容为准；未澄清的，以供应商须知前附表为准；供应商须知前附表不涉及的内容，以编排在后的最后描述为准。</w:t>
      </w:r>
    </w:p>
    <w:p>
      <w:pPr>
        <w:pStyle w:val="4"/>
        <w:spacing w:before="0" w:after="0" w:line="560" w:lineRule="exact"/>
        <w:ind w:left="720" w:hanging="720" w:hangingChars="300"/>
        <w:rPr>
          <w:rFonts w:hint="eastAsia" w:asciiTheme="minorEastAsia" w:hAnsiTheme="minorEastAsia" w:eastAsiaTheme="minorEastAsia" w:cstheme="minorEastAsia"/>
          <w:b w:val="0"/>
          <w:bCs w:val="0"/>
          <w:color w:val="auto"/>
          <w:sz w:val="24"/>
          <w:szCs w:val="24"/>
        </w:rPr>
      </w:pPr>
      <w:bookmarkStart w:id="56" w:name="_Toc1560"/>
      <w:bookmarkStart w:id="57" w:name="_Toc2480"/>
      <w:bookmarkStart w:id="58" w:name="_Toc10732"/>
      <w:bookmarkStart w:id="59" w:name="_Toc10156"/>
      <w:r>
        <w:rPr>
          <w:rFonts w:hint="eastAsia" w:asciiTheme="minorEastAsia" w:hAnsiTheme="minorEastAsia" w:eastAsiaTheme="minorEastAsia" w:cstheme="minorEastAsia"/>
          <w:b w:val="0"/>
          <w:bCs w:val="0"/>
          <w:color w:val="auto"/>
          <w:sz w:val="24"/>
          <w:szCs w:val="24"/>
        </w:rPr>
        <w:t>5.3   投标人应及时关注本项目原公告发布媒体上发布的澄清公告或修改内容并自行下载，采购人、采购代理机构不再另行通知。</w:t>
      </w:r>
      <w:bookmarkEnd w:id="56"/>
      <w:bookmarkEnd w:id="57"/>
      <w:bookmarkEnd w:id="58"/>
      <w:bookmarkEnd w:id="59"/>
    </w:p>
    <w:p>
      <w:pPr>
        <w:pStyle w:val="5"/>
        <w:tabs>
          <w:tab w:val="left" w:pos="900"/>
        </w:tabs>
        <w:spacing w:before="0" w:after="0" w:line="560" w:lineRule="exact"/>
        <w:rPr>
          <w:rFonts w:hint="eastAsia" w:asciiTheme="minorEastAsia" w:hAnsiTheme="minorEastAsia" w:eastAsiaTheme="minorEastAsia" w:cstheme="minorEastAsia"/>
          <w:color w:val="auto"/>
          <w:szCs w:val="24"/>
          <w:u w:val="none"/>
        </w:rPr>
      </w:pPr>
      <w:bookmarkStart w:id="60" w:name="_Toc25635"/>
      <w:bookmarkStart w:id="61" w:name="_Toc2582271"/>
      <w:bookmarkStart w:id="62" w:name="_Toc532473457"/>
      <w:bookmarkStart w:id="63" w:name="_Toc14569"/>
      <w:r>
        <w:rPr>
          <w:rFonts w:hint="eastAsia" w:asciiTheme="minorEastAsia" w:hAnsiTheme="minorEastAsia" w:eastAsiaTheme="minorEastAsia" w:cstheme="minorEastAsia"/>
          <w:color w:val="auto"/>
          <w:szCs w:val="24"/>
          <w:u w:val="none"/>
        </w:rPr>
        <w:t>6.投标截止时间的顺延</w:t>
      </w:r>
      <w:bookmarkEnd w:id="60"/>
      <w:bookmarkEnd w:id="61"/>
      <w:bookmarkEnd w:id="62"/>
      <w:bookmarkEnd w:id="63"/>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6.1   为使投标人有足够的时间对招标文件的澄清或者修改部分进行研究而准备投标或因其</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他原因，采购人将依法决定是否顺延投标截止时间。顺延变更公告应当在原公告发布</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媒体上发布。</w:t>
      </w:r>
    </w:p>
    <w:p>
      <w:pPr>
        <w:pStyle w:val="4"/>
        <w:spacing w:before="0" w:after="0" w:line="560" w:lineRule="exact"/>
        <w:ind w:left="720" w:hanging="720" w:hangingChars="300"/>
        <w:rPr>
          <w:rFonts w:hint="eastAsia" w:asciiTheme="minorEastAsia" w:hAnsiTheme="minorEastAsia" w:eastAsiaTheme="minorEastAsia" w:cstheme="minorEastAsia"/>
          <w:b w:val="0"/>
          <w:bCs w:val="0"/>
          <w:color w:val="auto"/>
          <w:sz w:val="24"/>
          <w:szCs w:val="24"/>
        </w:rPr>
      </w:pPr>
      <w:bookmarkStart w:id="64" w:name="_Toc7168"/>
      <w:bookmarkStart w:id="65" w:name="_Toc12888"/>
      <w:bookmarkStart w:id="66" w:name="_Toc17936"/>
      <w:bookmarkStart w:id="67" w:name="_Toc22048"/>
      <w:r>
        <w:rPr>
          <w:rFonts w:hint="eastAsia" w:asciiTheme="minorEastAsia" w:hAnsiTheme="minorEastAsia" w:eastAsiaTheme="minorEastAsia" w:cstheme="minorEastAsia"/>
          <w:b w:val="0"/>
          <w:bCs w:val="0"/>
          <w:color w:val="auto"/>
          <w:sz w:val="24"/>
          <w:szCs w:val="24"/>
        </w:rPr>
        <w:t>6.2   投标人应及时关注本项目原公告发布媒体上发布的变更公告，采购人、采购代理机构不再另行通知。</w:t>
      </w:r>
      <w:bookmarkEnd w:id="64"/>
      <w:bookmarkEnd w:id="65"/>
      <w:bookmarkEnd w:id="66"/>
      <w:bookmarkEnd w:id="67"/>
    </w:p>
    <w:p>
      <w:pPr>
        <w:pStyle w:val="6"/>
        <w:spacing w:line="560" w:lineRule="exact"/>
        <w:ind w:firstLine="0"/>
        <w:rPr>
          <w:rFonts w:hint="eastAsia" w:asciiTheme="minorEastAsia" w:hAnsiTheme="minorEastAsia" w:eastAsiaTheme="minorEastAsia" w:cstheme="minorEastAsia"/>
          <w:b/>
          <w:bCs/>
          <w:color w:val="auto"/>
          <w:sz w:val="24"/>
        </w:rPr>
      </w:pPr>
      <w:r>
        <w:rPr>
          <w:rFonts w:hint="eastAsia" w:asciiTheme="minorEastAsia" w:hAnsiTheme="minorEastAsia" w:eastAsiaTheme="minorEastAsia" w:cstheme="minorEastAsia"/>
          <w:b/>
          <w:bCs/>
          <w:color w:val="auto"/>
          <w:kern w:val="2"/>
          <w:sz w:val="24"/>
        </w:rPr>
        <w:t>7.其他投标事项</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7.1   投标人应认真阅读招标文件所有的事项、格式、条款和技术规范等。如投标人没有按</w:t>
      </w:r>
    </w:p>
    <w:p>
      <w:pPr>
        <w:spacing w:line="560" w:lineRule="exact"/>
        <w:ind w:left="718" w:leftChars="342"/>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照招标文件要求提交全部资料，或者投标文件没有对招标文件的实质性要求做出响应，其投标将被认定为投标无效。</w:t>
      </w:r>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7.2   原则上采购人、采购代理机构不要求投标人提供样品。除仅凭书面方式不能准确描述采购需求，或者需要对样品进行主观判断以确认是否满足采购需求等特殊情况除外。如需提供样品，对样品相关要求见供应商须知前附表。</w:t>
      </w:r>
    </w:p>
    <w:p>
      <w:pPr>
        <w:pStyle w:val="4"/>
        <w:jc w:val="center"/>
        <w:rPr>
          <w:rFonts w:hint="eastAsia" w:asciiTheme="minorEastAsia" w:hAnsiTheme="minorEastAsia" w:eastAsiaTheme="minorEastAsia" w:cstheme="minorEastAsia"/>
          <w:color w:val="auto"/>
          <w:szCs w:val="24"/>
        </w:rPr>
      </w:pPr>
      <w:bookmarkStart w:id="68" w:name="_Toc516367020"/>
      <w:bookmarkStart w:id="69" w:name="_Toc515647766"/>
      <w:bookmarkStart w:id="70" w:name="_Toc216582807"/>
      <w:bookmarkStart w:id="71" w:name="_Toc30808"/>
      <w:bookmarkStart w:id="72" w:name="_Toc7636"/>
      <w:bookmarkStart w:id="73" w:name="_Toc520356150"/>
      <w:bookmarkStart w:id="74" w:name="_Toc532473458"/>
      <w:bookmarkStart w:id="75" w:name="_Toc2582272"/>
      <w:bookmarkStart w:id="76" w:name="_Toc6379"/>
      <w:bookmarkStart w:id="77" w:name="_Toc8452"/>
      <w:r>
        <w:rPr>
          <w:rFonts w:hint="eastAsia" w:asciiTheme="minorEastAsia" w:hAnsiTheme="minorEastAsia" w:eastAsiaTheme="minorEastAsia" w:cstheme="minorEastAsia"/>
          <w:color w:val="auto"/>
          <w:sz w:val="24"/>
          <w:szCs w:val="24"/>
        </w:rPr>
        <w:t>（三）投标文件</w:t>
      </w:r>
      <w:bookmarkEnd w:id="68"/>
      <w:r>
        <w:rPr>
          <w:rFonts w:hint="eastAsia" w:asciiTheme="minorEastAsia" w:hAnsiTheme="minorEastAsia" w:eastAsiaTheme="minorEastAsia" w:cstheme="minorEastAsia"/>
          <w:color w:val="auto"/>
          <w:sz w:val="24"/>
          <w:szCs w:val="24"/>
        </w:rPr>
        <w:t>的编制</w:t>
      </w:r>
      <w:bookmarkEnd w:id="69"/>
      <w:bookmarkEnd w:id="70"/>
      <w:bookmarkEnd w:id="71"/>
      <w:bookmarkEnd w:id="72"/>
      <w:bookmarkEnd w:id="73"/>
      <w:bookmarkEnd w:id="74"/>
      <w:bookmarkEnd w:id="75"/>
      <w:bookmarkEnd w:id="76"/>
      <w:bookmarkEnd w:id="77"/>
    </w:p>
    <w:p>
      <w:pPr>
        <w:pStyle w:val="5"/>
        <w:tabs>
          <w:tab w:val="left" w:pos="900"/>
        </w:tabs>
        <w:spacing w:before="0" w:after="0" w:line="560" w:lineRule="exact"/>
        <w:rPr>
          <w:rFonts w:hint="eastAsia" w:asciiTheme="minorEastAsia" w:hAnsiTheme="minorEastAsia" w:eastAsiaTheme="minorEastAsia" w:cstheme="minorEastAsia"/>
          <w:color w:val="auto"/>
          <w:szCs w:val="24"/>
        </w:rPr>
      </w:pPr>
      <w:bookmarkStart w:id="78" w:name="_Toc516367021"/>
      <w:bookmarkStart w:id="79" w:name="_Toc515647767"/>
      <w:bookmarkStart w:id="80" w:name="_Toc520356151"/>
      <w:bookmarkStart w:id="81" w:name="_Toc7786"/>
      <w:bookmarkStart w:id="82" w:name="_Toc3553"/>
      <w:bookmarkStart w:id="83" w:name="_Toc2582273"/>
      <w:bookmarkStart w:id="84" w:name="_Toc532473459"/>
      <w:r>
        <w:rPr>
          <w:rFonts w:hint="eastAsia" w:asciiTheme="minorEastAsia" w:hAnsiTheme="minorEastAsia" w:eastAsiaTheme="minorEastAsia" w:cstheme="minorEastAsia"/>
          <w:color w:val="auto"/>
          <w:szCs w:val="24"/>
          <w:u w:val="none"/>
        </w:rPr>
        <w:t>8.投标</w:t>
      </w:r>
      <w:bookmarkEnd w:id="78"/>
      <w:bookmarkEnd w:id="79"/>
      <w:bookmarkEnd w:id="80"/>
      <w:bookmarkEnd w:id="81"/>
      <w:bookmarkEnd w:id="82"/>
      <w:bookmarkEnd w:id="83"/>
      <w:bookmarkEnd w:id="84"/>
      <w:r>
        <w:rPr>
          <w:rFonts w:hint="eastAsia" w:asciiTheme="minorEastAsia" w:hAnsiTheme="minorEastAsia" w:eastAsiaTheme="minorEastAsia" w:cstheme="minorEastAsia"/>
          <w:color w:val="auto"/>
          <w:szCs w:val="24"/>
          <w:u w:val="none"/>
        </w:rPr>
        <w:t>范围及文字、计量单位要求</w:t>
      </w:r>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8.1   投标人应当对招标文件中所列的所有内容进行投标，如仅响应部分内容，其投标将被认定为</w:t>
      </w:r>
      <w:r>
        <w:rPr>
          <w:rFonts w:hint="eastAsia" w:asciiTheme="minorEastAsia" w:hAnsiTheme="minorEastAsia" w:eastAsiaTheme="minorEastAsia" w:cstheme="minorEastAsia"/>
          <w:b/>
          <w:bCs/>
          <w:color w:val="auto"/>
          <w:sz w:val="24"/>
        </w:rPr>
        <w:t>投标无效</w:t>
      </w:r>
      <w:r>
        <w:rPr>
          <w:rFonts w:hint="eastAsia" w:asciiTheme="minorEastAsia" w:hAnsiTheme="minorEastAsia" w:eastAsiaTheme="minorEastAsia" w:cstheme="minorEastAsia"/>
          <w:color w:val="auto"/>
          <w:sz w:val="24"/>
        </w:rPr>
        <w:t>。</w:t>
      </w:r>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8.2   无论招标文件中是否要求，投标人所投货物及伴随的服务和工程均应符合国家强制性标准。</w:t>
      </w:r>
    </w:p>
    <w:p>
      <w:pPr>
        <w:pStyle w:val="4"/>
        <w:spacing w:before="0" w:after="0" w:line="560" w:lineRule="exact"/>
        <w:ind w:left="720" w:hanging="720" w:hangingChars="300"/>
        <w:rPr>
          <w:rFonts w:hint="eastAsia" w:asciiTheme="minorEastAsia" w:hAnsiTheme="minorEastAsia" w:eastAsiaTheme="minorEastAsia" w:cstheme="minorEastAsia"/>
          <w:b w:val="0"/>
          <w:bCs w:val="0"/>
          <w:color w:val="auto"/>
          <w:sz w:val="24"/>
          <w:szCs w:val="24"/>
        </w:rPr>
      </w:pPr>
      <w:bookmarkStart w:id="85" w:name="_Toc25776"/>
      <w:bookmarkStart w:id="86" w:name="_Toc5219"/>
      <w:bookmarkStart w:id="87" w:name="_Toc8334"/>
      <w:bookmarkStart w:id="88" w:name="_Toc19163"/>
      <w:r>
        <w:rPr>
          <w:rFonts w:hint="eastAsia" w:asciiTheme="minorEastAsia" w:hAnsiTheme="minorEastAsia" w:eastAsiaTheme="minorEastAsia" w:cstheme="minorEastAsia"/>
          <w:b w:val="0"/>
          <w:bCs w:val="0"/>
          <w:color w:val="auto"/>
          <w:sz w:val="24"/>
          <w:szCs w:val="24"/>
        </w:rPr>
        <w:t>8.3   投标文件应使用规范汉字书写(专有名词须加注中文解释)，并采用通用的图形符号，不得出现与常规书写格式不符的内容。</w:t>
      </w:r>
      <w:bookmarkEnd w:id="85"/>
      <w:bookmarkEnd w:id="86"/>
      <w:bookmarkEnd w:id="87"/>
      <w:bookmarkEnd w:id="88"/>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8.4   除招标文件中有特殊要求外，投标文件中所使用的计量单位，应采用中华人民共和国</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法定计量单位。</w:t>
      </w:r>
    </w:p>
    <w:p>
      <w:pPr>
        <w:pStyle w:val="5"/>
        <w:tabs>
          <w:tab w:val="left" w:pos="900"/>
        </w:tabs>
        <w:spacing w:before="0" w:after="0" w:line="560" w:lineRule="exact"/>
        <w:rPr>
          <w:rFonts w:hint="eastAsia" w:asciiTheme="minorEastAsia" w:hAnsiTheme="minorEastAsia" w:eastAsiaTheme="minorEastAsia" w:cstheme="minorEastAsia"/>
          <w:color w:val="auto"/>
          <w:szCs w:val="24"/>
          <w:u w:val="none"/>
        </w:rPr>
      </w:pPr>
      <w:bookmarkStart w:id="89" w:name="_Ref467306676"/>
      <w:bookmarkStart w:id="90" w:name="_Ref467306195"/>
      <w:bookmarkStart w:id="91" w:name="_Toc516367022"/>
      <w:bookmarkStart w:id="92" w:name="_Toc28307"/>
      <w:bookmarkStart w:id="93" w:name="_Toc2582274"/>
      <w:bookmarkStart w:id="94" w:name="_Toc515647768"/>
      <w:bookmarkStart w:id="95" w:name="_Toc532473460"/>
      <w:bookmarkStart w:id="96" w:name="_Toc10364"/>
      <w:bookmarkStart w:id="97" w:name="_Toc520356152"/>
      <w:r>
        <w:rPr>
          <w:rFonts w:hint="eastAsia" w:asciiTheme="minorEastAsia" w:hAnsiTheme="minorEastAsia" w:eastAsiaTheme="minorEastAsia" w:cstheme="minorEastAsia"/>
          <w:color w:val="auto"/>
          <w:szCs w:val="24"/>
          <w:u w:val="none"/>
        </w:rPr>
        <w:t>9.投标文件</w:t>
      </w:r>
      <w:bookmarkEnd w:id="89"/>
      <w:bookmarkEnd w:id="90"/>
      <w:bookmarkEnd w:id="91"/>
      <w:r>
        <w:rPr>
          <w:rFonts w:hint="eastAsia" w:asciiTheme="minorEastAsia" w:hAnsiTheme="minorEastAsia" w:eastAsiaTheme="minorEastAsia" w:cstheme="minorEastAsia"/>
          <w:color w:val="auto"/>
          <w:szCs w:val="24"/>
          <w:u w:val="none"/>
        </w:rPr>
        <w:t>的组成</w:t>
      </w:r>
      <w:bookmarkEnd w:id="92"/>
      <w:bookmarkEnd w:id="93"/>
      <w:bookmarkEnd w:id="94"/>
      <w:bookmarkEnd w:id="95"/>
      <w:bookmarkEnd w:id="96"/>
      <w:bookmarkEnd w:id="97"/>
    </w:p>
    <w:p>
      <w:pPr>
        <w:tabs>
          <w:tab w:val="left" w:pos="900"/>
          <w:tab w:val="left" w:pos="5580"/>
        </w:tabs>
        <w:spacing w:line="560" w:lineRule="exact"/>
        <w:ind w:left="759" w:leftChars="133" w:hanging="480" w:hangingChars="200"/>
        <w:rPr>
          <w:rFonts w:hint="eastAsia" w:asciiTheme="minorEastAsia" w:hAnsiTheme="minorEastAsia" w:eastAsiaTheme="minorEastAsia" w:cstheme="minorEastAsia"/>
          <w:color w:val="auto"/>
          <w:sz w:val="24"/>
        </w:rPr>
      </w:pPr>
      <w:bookmarkStart w:id="98" w:name="_Ref467052588"/>
      <w:r>
        <w:rPr>
          <w:rFonts w:hint="eastAsia" w:asciiTheme="minorEastAsia" w:hAnsiTheme="minorEastAsia" w:eastAsiaTheme="minorEastAsia" w:cstheme="minorEastAsia"/>
          <w:color w:val="auto"/>
          <w:sz w:val="24"/>
        </w:rPr>
        <w:t xml:space="preserve">    投标人应完整地按照招标文件提供的投标文件格式及要求编写投标文件，对其投标文件的真实性与准确性负责，投标人中标后，其投标文件将作为合同的组成部分。</w:t>
      </w:r>
    </w:p>
    <w:bookmarkEnd w:id="98"/>
    <w:p>
      <w:pPr>
        <w:pStyle w:val="5"/>
        <w:tabs>
          <w:tab w:val="left" w:pos="900"/>
        </w:tabs>
        <w:spacing w:before="0" w:after="0" w:line="560" w:lineRule="exact"/>
        <w:rPr>
          <w:rFonts w:hint="eastAsia" w:asciiTheme="minorEastAsia" w:hAnsiTheme="minorEastAsia" w:eastAsiaTheme="minorEastAsia" w:cstheme="minorEastAsia"/>
          <w:color w:val="auto"/>
          <w:szCs w:val="24"/>
          <w:u w:val="none"/>
        </w:rPr>
      </w:pPr>
      <w:bookmarkStart w:id="99" w:name="_Toc10379"/>
      <w:bookmarkStart w:id="100" w:name="_Toc4601"/>
      <w:bookmarkStart w:id="101" w:name="_Toc2582275"/>
      <w:bookmarkStart w:id="102" w:name="_Toc515647769"/>
      <w:bookmarkStart w:id="103" w:name="_Toc520356153"/>
      <w:bookmarkStart w:id="104" w:name="_Toc516367023"/>
      <w:bookmarkStart w:id="105" w:name="_Toc532473461"/>
      <w:r>
        <w:rPr>
          <w:rFonts w:hint="eastAsia" w:asciiTheme="minorEastAsia" w:hAnsiTheme="minorEastAsia" w:eastAsiaTheme="minorEastAsia" w:cstheme="minorEastAsia"/>
          <w:color w:val="auto"/>
          <w:szCs w:val="24"/>
          <w:u w:val="none"/>
        </w:rPr>
        <w:t>10.证明投标标的的合格性和符合招标文件规定的技术文件</w:t>
      </w:r>
      <w:bookmarkEnd w:id="99"/>
      <w:bookmarkEnd w:id="100"/>
      <w:bookmarkEnd w:id="101"/>
      <w:bookmarkEnd w:id="102"/>
      <w:bookmarkEnd w:id="103"/>
      <w:bookmarkEnd w:id="104"/>
      <w:bookmarkEnd w:id="105"/>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10.1  投标人应提交证明文件，证明其投标标的符合招标文件规定。该证明文件是投标文件</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的技术文件。</w:t>
      </w:r>
    </w:p>
    <w:p>
      <w:pPr>
        <w:spacing w:line="560" w:lineRule="exact"/>
        <w:ind w:left="900" w:hanging="900" w:hangingChars="375"/>
        <w:rPr>
          <w:rFonts w:hint="eastAsia" w:asciiTheme="minorEastAsia" w:hAnsiTheme="minorEastAsia" w:eastAsiaTheme="minorEastAsia" w:cstheme="minorEastAsia"/>
          <w:color w:val="auto"/>
          <w:sz w:val="24"/>
        </w:rPr>
      </w:pPr>
      <w:bookmarkStart w:id="106" w:name="_Ref467306244"/>
      <w:r>
        <w:rPr>
          <w:rFonts w:hint="eastAsia" w:asciiTheme="minorEastAsia" w:hAnsiTheme="minorEastAsia" w:eastAsiaTheme="minorEastAsia" w:cstheme="minorEastAsia"/>
          <w:color w:val="auto"/>
          <w:sz w:val="24"/>
        </w:rPr>
        <w:t>10.2  上款所述的证明文件，可以是文字资料、图纸和数据，</w:t>
      </w:r>
      <w:bookmarkEnd w:id="106"/>
      <w:r>
        <w:rPr>
          <w:rFonts w:hint="eastAsia" w:asciiTheme="minorEastAsia" w:hAnsiTheme="minorEastAsia" w:eastAsiaTheme="minorEastAsia" w:cstheme="minorEastAsia"/>
          <w:color w:val="auto"/>
          <w:sz w:val="24"/>
        </w:rPr>
        <w:t>包括：</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10.2.1 货物主要技术指标和性能的详细说明及实现的功能或者目标；</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10.2.2</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货物从买方开始使用至招标文件规定的保质期内正常、连续地使用所必须的备件和专用工具清单，包括备件和专用工具的货源及现行价格；</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10.2.3</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对照招标文件技术规格，逐条说明所提供货物及伴随的工程和服务已对招标文件的技术规格做出了实质性的响应，或申明与技术规格条文的偏差和例外。</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10.3</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投标人应注意采购人在技术规格中指出的工艺、材料和设备的参照品牌型号仅起说明作用，并没有任何倾向性或限制性。采购人、采购代理机构承诺不以上述参照品牌型号作为评标时判定其投标是否有效的标准。任何品牌的供应商均可依法参加本项目的采购活动。</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10.4   本条所指证明文件不包括对招标文件相关部分的文字、图标的复制。</w:t>
      </w:r>
    </w:p>
    <w:p>
      <w:pPr>
        <w:pStyle w:val="5"/>
        <w:spacing w:before="0" w:after="0" w:line="560" w:lineRule="exact"/>
        <w:rPr>
          <w:rFonts w:hint="eastAsia" w:asciiTheme="minorEastAsia" w:hAnsiTheme="minorEastAsia" w:eastAsiaTheme="minorEastAsia" w:cstheme="minorEastAsia"/>
          <w:color w:val="auto"/>
          <w:szCs w:val="24"/>
          <w:u w:val="none"/>
        </w:rPr>
      </w:pPr>
      <w:bookmarkStart w:id="107" w:name="_Toc515647770"/>
      <w:bookmarkStart w:id="108" w:name="_Toc532473462"/>
      <w:bookmarkStart w:id="109" w:name="_Toc520356155"/>
      <w:bookmarkStart w:id="110" w:name="_Toc2248"/>
      <w:bookmarkStart w:id="111" w:name="_Toc23231"/>
      <w:bookmarkStart w:id="112" w:name="_Toc2582276"/>
      <w:r>
        <w:rPr>
          <w:rFonts w:hint="eastAsia" w:asciiTheme="minorEastAsia" w:hAnsiTheme="minorEastAsia" w:eastAsiaTheme="minorEastAsia" w:cstheme="minorEastAsia"/>
          <w:color w:val="auto"/>
          <w:szCs w:val="24"/>
          <w:u w:val="none"/>
        </w:rPr>
        <w:t>11.投标报价</w:t>
      </w:r>
      <w:bookmarkEnd w:id="107"/>
      <w:bookmarkEnd w:id="108"/>
      <w:bookmarkEnd w:id="109"/>
      <w:bookmarkEnd w:id="110"/>
      <w:bookmarkEnd w:id="111"/>
      <w:bookmarkEnd w:id="112"/>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11.1</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投标人的报价应当包括满足本次招标全部采购需求所应提供的货物，以及伴随的服务和工程。所有投标均应以人民币报价。</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11.2</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投标人应在价格明细表上标明投标货物及相关服务的单价（如适用）和总价，并由法定代表人或其授权代表签署。</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11.3</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价格明细表上的价格应包括：投标货物（包括备品备件、专用工具等）的价格（包括已在中国国内的进口货物完税后的仓库交货价、展室交货价或货架交货价），投标货物运输（含保险）、安装（如有）、调试、检验、技术服务、培训和招标文件要求提供的所有伴随服务、工程等费用；</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11.4</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投标人所报的价格明细在合同履行过程中是固定不变的，不得以任何理由予以变更。任何包含价格调整要求的投标，其投标将被认定为</w:t>
      </w:r>
      <w:r>
        <w:rPr>
          <w:rFonts w:hint="eastAsia" w:asciiTheme="minorEastAsia" w:hAnsiTheme="minorEastAsia" w:eastAsiaTheme="minorEastAsia" w:cstheme="minorEastAsia"/>
          <w:b/>
          <w:bCs/>
          <w:color w:val="auto"/>
          <w:sz w:val="24"/>
        </w:rPr>
        <w:t>投标无效</w:t>
      </w:r>
      <w:r>
        <w:rPr>
          <w:rFonts w:hint="eastAsia" w:asciiTheme="minorEastAsia" w:hAnsiTheme="minorEastAsia" w:eastAsiaTheme="minorEastAsia" w:cstheme="minorEastAsia"/>
          <w:color w:val="auto"/>
          <w:sz w:val="24"/>
        </w:rPr>
        <w:t>。</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11.5</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采购人不接受具有附加条件的报价或多个方案的报价。</w:t>
      </w:r>
    </w:p>
    <w:p>
      <w:pPr>
        <w:pStyle w:val="5"/>
        <w:spacing w:before="0" w:after="0" w:line="560" w:lineRule="exact"/>
        <w:rPr>
          <w:rFonts w:hint="eastAsia" w:asciiTheme="minorEastAsia" w:hAnsiTheme="minorEastAsia" w:eastAsiaTheme="minorEastAsia" w:cstheme="minorEastAsia"/>
          <w:color w:val="auto"/>
          <w:szCs w:val="24"/>
          <w:u w:val="none"/>
          <w:lang w:val="en-US" w:eastAsia="zh-CN"/>
        </w:rPr>
      </w:pPr>
      <w:bookmarkStart w:id="113" w:name="_Ref467306513"/>
      <w:bookmarkStart w:id="114" w:name="_Toc17788"/>
      <w:bookmarkStart w:id="115" w:name="_Toc2582277"/>
      <w:bookmarkStart w:id="116" w:name="_Toc11514"/>
      <w:bookmarkStart w:id="117" w:name="_Toc520356156"/>
      <w:bookmarkStart w:id="118" w:name="_Toc532473463"/>
      <w:bookmarkStart w:id="119" w:name="_Toc515647771"/>
      <w:r>
        <w:rPr>
          <w:rFonts w:hint="eastAsia" w:asciiTheme="minorEastAsia" w:hAnsiTheme="minorEastAsia" w:eastAsiaTheme="minorEastAsia" w:cstheme="minorEastAsia"/>
          <w:color w:val="auto"/>
          <w:szCs w:val="24"/>
          <w:u w:val="none"/>
        </w:rPr>
        <w:t>12.投标保证金</w:t>
      </w:r>
      <w:bookmarkEnd w:id="113"/>
      <w:bookmarkEnd w:id="114"/>
      <w:bookmarkEnd w:id="115"/>
      <w:bookmarkEnd w:id="116"/>
      <w:bookmarkEnd w:id="117"/>
      <w:bookmarkEnd w:id="118"/>
      <w:bookmarkEnd w:id="119"/>
      <w:bookmarkStart w:id="120" w:name="_Ref467306302"/>
      <w:r>
        <w:rPr>
          <w:rFonts w:hint="eastAsia" w:asciiTheme="minorEastAsia" w:hAnsiTheme="minorEastAsia" w:eastAsiaTheme="minorEastAsia" w:cstheme="minorEastAsia"/>
          <w:color w:val="auto"/>
          <w:szCs w:val="24"/>
          <w:u w:val="none"/>
          <w:lang w:val="en-US" w:eastAsia="zh-CN"/>
        </w:rPr>
        <w:t>;</w:t>
      </w:r>
      <w:r>
        <w:rPr>
          <w:rFonts w:hint="eastAsia" w:asciiTheme="minorEastAsia" w:hAnsiTheme="minorEastAsia" w:eastAsiaTheme="minorEastAsia" w:cstheme="minorEastAsia"/>
          <w:b w:val="0"/>
          <w:bCs/>
          <w:color w:val="auto"/>
          <w:szCs w:val="24"/>
          <w:u w:val="none"/>
          <w:lang w:val="en-US" w:eastAsia="zh-CN"/>
        </w:rPr>
        <w:t>无</w:t>
      </w:r>
    </w:p>
    <w:bookmarkEnd w:id="120"/>
    <w:p>
      <w:pPr>
        <w:pStyle w:val="5"/>
        <w:spacing w:before="0" w:after="0" w:line="560" w:lineRule="exact"/>
        <w:rPr>
          <w:rFonts w:hint="eastAsia" w:asciiTheme="minorEastAsia" w:hAnsiTheme="minorEastAsia" w:eastAsiaTheme="minorEastAsia" w:cstheme="minorEastAsia"/>
          <w:color w:val="auto"/>
          <w:szCs w:val="24"/>
          <w:u w:val="none"/>
        </w:rPr>
      </w:pPr>
      <w:bookmarkStart w:id="121" w:name="_Toc2582278"/>
      <w:bookmarkStart w:id="122" w:name="_Toc515647772"/>
      <w:bookmarkStart w:id="123" w:name="_Toc532473464"/>
      <w:bookmarkStart w:id="124" w:name="_Toc23590"/>
      <w:bookmarkStart w:id="125" w:name="_Toc520356157"/>
      <w:bookmarkStart w:id="126" w:name="_Toc32569"/>
      <w:r>
        <w:rPr>
          <w:rFonts w:hint="eastAsia" w:asciiTheme="minorEastAsia" w:hAnsiTheme="minorEastAsia" w:eastAsiaTheme="minorEastAsia" w:cstheme="minorEastAsia"/>
          <w:color w:val="auto"/>
          <w:szCs w:val="24"/>
          <w:u w:val="none"/>
        </w:rPr>
        <w:t>13.投标有效期</w:t>
      </w:r>
      <w:bookmarkEnd w:id="121"/>
      <w:bookmarkEnd w:id="122"/>
      <w:bookmarkEnd w:id="123"/>
      <w:bookmarkEnd w:id="124"/>
      <w:bookmarkEnd w:id="125"/>
      <w:bookmarkEnd w:id="126"/>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13.1   投标应在</w:t>
      </w:r>
      <w:r>
        <w:rPr>
          <w:rFonts w:hint="eastAsia" w:asciiTheme="minorEastAsia" w:hAnsiTheme="minorEastAsia" w:eastAsiaTheme="minorEastAsia" w:cstheme="minorEastAsia"/>
          <w:color w:val="auto"/>
          <w:sz w:val="24"/>
          <w:u w:val="single"/>
        </w:rPr>
        <w:t>供应商须知前附表</w:t>
      </w:r>
      <w:r>
        <w:rPr>
          <w:rFonts w:hint="eastAsia" w:asciiTheme="minorEastAsia" w:hAnsiTheme="minorEastAsia" w:eastAsiaTheme="minorEastAsia" w:cstheme="minorEastAsia"/>
          <w:color w:val="auto"/>
          <w:sz w:val="24"/>
        </w:rPr>
        <w:t>中规定时间内保持有效。投标有效期不满足要求的投标，其投标将被认定为</w:t>
      </w:r>
      <w:r>
        <w:rPr>
          <w:rFonts w:hint="eastAsia" w:asciiTheme="minorEastAsia" w:hAnsiTheme="minorEastAsia" w:eastAsiaTheme="minorEastAsia" w:cstheme="minorEastAsia"/>
          <w:b/>
          <w:bCs/>
          <w:color w:val="auto"/>
          <w:sz w:val="24"/>
        </w:rPr>
        <w:t>投标无效</w:t>
      </w:r>
      <w:r>
        <w:rPr>
          <w:rFonts w:hint="eastAsia" w:asciiTheme="minorEastAsia" w:hAnsiTheme="minorEastAsia" w:eastAsiaTheme="minorEastAsia" w:cstheme="minorEastAsia"/>
          <w:color w:val="auto"/>
          <w:sz w:val="24"/>
        </w:rPr>
        <w:t>。</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13.2</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因特殊原因，采购人或采购代理机构可在原投标有效期截止之前，要求投标人延长投标文件的有效期。接受该要求的投标人将不会被要求和允许修正其投标。投标人也可以拒绝延长投标有效期的要求，且不承担任何责任。</w:t>
      </w:r>
    </w:p>
    <w:p>
      <w:pPr>
        <w:pStyle w:val="5"/>
        <w:pageBreakBefore w:val="0"/>
        <w:kinsoku/>
        <w:wordWrap/>
        <w:overflowPunct/>
        <w:topLinePunct w:val="0"/>
        <w:bidi w:val="0"/>
        <w:snapToGrid/>
        <w:spacing w:before="0" w:after="0" w:line="560" w:lineRule="exact"/>
        <w:textAlignment w:val="auto"/>
        <w:rPr>
          <w:rFonts w:hint="eastAsia" w:asciiTheme="minorEastAsia" w:hAnsiTheme="minorEastAsia" w:eastAsiaTheme="minorEastAsia" w:cstheme="minorEastAsia"/>
          <w:color w:val="auto"/>
          <w:sz w:val="24"/>
          <w:szCs w:val="24"/>
          <w:u w:val="none"/>
          <w:lang w:eastAsia="zh-CN"/>
        </w:rPr>
      </w:pPr>
      <w:bookmarkStart w:id="127" w:name="_Toc17074"/>
      <w:bookmarkStart w:id="128" w:name="_Toc515647773"/>
      <w:bookmarkStart w:id="129" w:name="_Toc532473465"/>
      <w:bookmarkStart w:id="130" w:name="_Toc493"/>
      <w:bookmarkStart w:id="131" w:name="_Toc520356158"/>
      <w:bookmarkStart w:id="132" w:name="_Toc2582279"/>
      <w:r>
        <w:rPr>
          <w:rFonts w:hint="eastAsia" w:asciiTheme="minorEastAsia" w:hAnsiTheme="minorEastAsia" w:eastAsiaTheme="minorEastAsia" w:cstheme="minorEastAsia"/>
          <w:color w:val="auto"/>
          <w:sz w:val="24"/>
          <w:szCs w:val="24"/>
          <w:u w:val="none"/>
        </w:rPr>
        <w:t>14.投标文件</w:t>
      </w:r>
      <w:bookmarkEnd w:id="127"/>
      <w:bookmarkEnd w:id="128"/>
      <w:bookmarkEnd w:id="129"/>
      <w:bookmarkEnd w:id="130"/>
      <w:bookmarkEnd w:id="131"/>
      <w:bookmarkEnd w:id="132"/>
      <w:r>
        <w:rPr>
          <w:rFonts w:hint="eastAsia" w:asciiTheme="minorEastAsia" w:hAnsiTheme="minorEastAsia" w:eastAsiaTheme="minorEastAsia" w:cstheme="minorEastAsia"/>
          <w:color w:val="auto"/>
          <w:sz w:val="24"/>
          <w:szCs w:val="24"/>
          <w:u w:val="none"/>
          <w:lang w:eastAsia="zh-CN"/>
        </w:rPr>
        <w:t>编制和签署</w:t>
      </w:r>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14.1</w:t>
      </w:r>
      <w:r>
        <w:rPr>
          <w:rFonts w:hint="eastAsia" w:asciiTheme="minorEastAsia" w:hAnsiTheme="minorEastAsia" w:eastAsiaTheme="minorEastAsia" w:cstheme="minorEastAsia"/>
          <w:color w:val="auto"/>
          <w:sz w:val="24"/>
          <w:lang w:val="en-US" w:eastAsia="zh-CN"/>
        </w:rPr>
        <w:tab/>
      </w:r>
      <w:r>
        <w:rPr>
          <w:rFonts w:hint="eastAsia" w:asciiTheme="minorEastAsia" w:hAnsiTheme="minorEastAsia" w:eastAsiaTheme="minorEastAsia" w:cstheme="minorEastAsia"/>
          <w:color w:val="auto"/>
          <w:sz w:val="24"/>
          <w:lang w:val="en-US" w:eastAsia="zh-CN"/>
        </w:rPr>
        <w:t xml:space="preserve">投标人应按供应商须知前附表中的规定，准备和递交投标文件。纸质文件的正本和副本应装订成册。正本和副本的封面应注明“正本”或“副本”的字样，当正本和副本不一致时，以正本为准。电子投标文件需符合以下要求：U 盘，须为投标文件正本签字盖章后的 PDF 扫描件。 </w:t>
      </w:r>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14.2  投标文件需由投标人的法定代表人或经其正式委托代理人按招标文件规定在投标文件</w:t>
      </w:r>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上签字盖章。委托代理人须持有书面的“法定代表人授权委托书”，并将其附在投标</w:t>
      </w:r>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 xml:space="preserve">文件中。未按招标文件要求签署和盖章的投标文件，其投标将被认定为投标无效。 </w:t>
      </w:r>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14.3  投标文件应用不褪色的材料打印或书写，并按招标文件要求签字盖章。投标文件中的</w:t>
      </w:r>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任何行间插字、涂改和增删，应加盖单位鲜章或由投标人的法定代表人或其授权的代</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lang w:val="en-US" w:eastAsia="zh-CN"/>
        </w:rPr>
        <w:t xml:space="preserve">理人签字确认。否则，在评标时将其视为无效投标。 </w:t>
      </w:r>
    </w:p>
    <w:p>
      <w:pPr>
        <w:spacing w:line="560" w:lineRule="exact"/>
        <w:ind w:left="900" w:hanging="900" w:hangingChars="375"/>
        <w:rPr>
          <w:rFonts w:hint="eastAsia" w:asciiTheme="minorEastAsia" w:hAnsiTheme="minorEastAsia" w:eastAsiaTheme="minorEastAsia" w:cstheme="minorEastAsia"/>
          <w:color w:val="auto"/>
          <w:sz w:val="24"/>
        </w:rPr>
      </w:pPr>
    </w:p>
    <w:p>
      <w:pPr>
        <w:pStyle w:val="4"/>
        <w:spacing w:before="0" w:after="0"/>
        <w:jc w:val="center"/>
        <w:rPr>
          <w:rFonts w:hint="eastAsia" w:asciiTheme="minorEastAsia" w:hAnsiTheme="minorEastAsia" w:eastAsiaTheme="minorEastAsia" w:cstheme="minorEastAsia"/>
          <w:color w:val="auto"/>
          <w:sz w:val="24"/>
          <w:szCs w:val="24"/>
        </w:rPr>
      </w:pPr>
      <w:bookmarkStart w:id="133" w:name="_Toc532473466"/>
      <w:bookmarkStart w:id="134" w:name="_Toc16865"/>
      <w:bookmarkStart w:id="135" w:name="_Toc11179"/>
      <w:bookmarkStart w:id="136" w:name="_Toc515647774"/>
      <w:bookmarkStart w:id="137" w:name="_Toc2582280"/>
      <w:bookmarkStart w:id="138" w:name="_Toc216582808"/>
      <w:bookmarkStart w:id="139" w:name="_Toc520356159"/>
      <w:bookmarkStart w:id="140" w:name="_Toc27825"/>
      <w:bookmarkStart w:id="141" w:name="_Toc5248"/>
      <w:r>
        <w:rPr>
          <w:rFonts w:hint="eastAsia" w:asciiTheme="minorEastAsia" w:hAnsiTheme="minorEastAsia" w:eastAsiaTheme="minorEastAsia" w:cstheme="minorEastAsia"/>
          <w:color w:val="auto"/>
          <w:sz w:val="24"/>
          <w:szCs w:val="24"/>
        </w:rPr>
        <w:t>（四）投标文件的递交</w:t>
      </w:r>
      <w:bookmarkEnd w:id="133"/>
      <w:bookmarkEnd w:id="134"/>
      <w:bookmarkEnd w:id="135"/>
      <w:bookmarkEnd w:id="136"/>
      <w:bookmarkEnd w:id="137"/>
      <w:bookmarkEnd w:id="138"/>
      <w:bookmarkEnd w:id="139"/>
      <w:bookmarkEnd w:id="140"/>
      <w:bookmarkEnd w:id="141"/>
    </w:p>
    <w:p>
      <w:pPr>
        <w:pStyle w:val="5"/>
        <w:pageBreakBefore w:val="0"/>
        <w:kinsoku/>
        <w:wordWrap/>
        <w:overflowPunct/>
        <w:topLinePunct w:val="0"/>
        <w:bidi w:val="0"/>
        <w:snapToGrid/>
        <w:spacing w:before="0" w:after="0" w:line="560" w:lineRule="exact"/>
        <w:textAlignment w:val="auto"/>
        <w:rPr>
          <w:rFonts w:hint="eastAsia" w:asciiTheme="minorEastAsia" w:hAnsiTheme="minorEastAsia" w:eastAsiaTheme="minorEastAsia" w:cstheme="minorEastAsia"/>
          <w:color w:val="auto"/>
          <w:szCs w:val="24"/>
          <w:u w:val="none"/>
        </w:rPr>
      </w:pPr>
      <w:bookmarkStart w:id="142" w:name="_Toc32337"/>
      <w:bookmarkStart w:id="143" w:name="_Toc2582281"/>
      <w:bookmarkStart w:id="144" w:name="_Toc515647775"/>
      <w:bookmarkStart w:id="145" w:name="_Toc21645"/>
      <w:bookmarkStart w:id="146" w:name="_Toc520356160"/>
      <w:bookmarkStart w:id="147" w:name="_Toc532473467"/>
      <w:r>
        <w:rPr>
          <w:rFonts w:hint="eastAsia" w:asciiTheme="minorEastAsia" w:hAnsiTheme="minorEastAsia" w:eastAsiaTheme="minorEastAsia" w:cstheme="minorEastAsia"/>
          <w:color w:val="auto"/>
          <w:szCs w:val="24"/>
          <w:u w:val="none"/>
        </w:rPr>
        <w:t>15.投标文件的密封和标记</w:t>
      </w:r>
      <w:bookmarkEnd w:id="142"/>
      <w:bookmarkEnd w:id="143"/>
      <w:bookmarkEnd w:id="144"/>
      <w:bookmarkEnd w:id="145"/>
      <w:bookmarkEnd w:id="146"/>
      <w:bookmarkEnd w:id="147"/>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bookmarkStart w:id="148" w:name="_Toc9840"/>
      <w:bookmarkStart w:id="149" w:name="_Toc12751"/>
      <w:bookmarkStart w:id="150" w:name="_Toc520356161"/>
      <w:bookmarkStart w:id="151" w:name="_Toc532473468"/>
      <w:bookmarkStart w:id="152" w:name="_Toc515647776"/>
      <w:bookmarkStart w:id="153" w:name="_Toc2582282"/>
      <w:r>
        <w:rPr>
          <w:rFonts w:hint="eastAsia" w:asciiTheme="minorEastAsia" w:hAnsiTheme="minorEastAsia" w:eastAsiaTheme="minorEastAsia" w:cstheme="minorEastAsia"/>
          <w:color w:val="auto"/>
          <w:sz w:val="24"/>
          <w:lang w:val="en-US" w:eastAsia="zh-CN"/>
        </w:rPr>
        <w:t>15.1  投标文件的制作应按照招标文件的要求进行制作并递交。投标文件应当用不能被他人</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lang w:val="en-US" w:eastAsia="zh-CN"/>
        </w:rPr>
        <w:t xml:space="preserve">知悉或更换投标文件内容的方式密封。 </w:t>
      </w:r>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15.2  纸质投标文件密封和递交要求：投标文件应注明“正本”、“副本”，“正本和“副</w:t>
      </w:r>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本”统一装入一包并加贴“密封”封条，并在封条的封口处加盖投标人单位鲜章或由</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lang w:val="en-US" w:eastAsia="zh-CN"/>
        </w:rPr>
        <w:t xml:space="preserve">法定代表人或其授权的代理人签字。 </w:t>
      </w:r>
    </w:p>
    <w:p>
      <w:pPr>
        <w:spacing w:line="560" w:lineRule="exact"/>
        <w:ind w:left="900" w:hanging="900" w:hangingChars="375"/>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15.3  电子投标文件密封和递交要求：“电子版”单独装入一包并加贴“密封”封条，并在</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lang w:val="en-US" w:eastAsia="zh-CN"/>
        </w:rPr>
        <w:t xml:space="preserve">封条的封口处加盖投标人单位鲜章或由法定代表人或其授权的代理人签字。 </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lang w:val="en-US" w:eastAsia="zh-CN"/>
        </w:rPr>
        <w:t xml:space="preserve">15.4  投标文件及电子版文件封套或外包装上应载明的内容见投标人须知前附表。 </w:t>
      </w:r>
    </w:p>
    <w:p>
      <w:pPr>
        <w:pStyle w:val="5"/>
        <w:spacing w:before="0" w:after="0" w:line="560" w:lineRule="exact"/>
        <w:rPr>
          <w:rFonts w:hint="eastAsia" w:asciiTheme="minorEastAsia" w:hAnsiTheme="minorEastAsia" w:eastAsiaTheme="minorEastAsia" w:cstheme="minorEastAsia"/>
          <w:color w:val="auto"/>
          <w:szCs w:val="24"/>
          <w:u w:val="none"/>
        </w:rPr>
      </w:pPr>
      <w:r>
        <w:rPr>
          <w:rFonts w:hint="eastAsia" w:asciiTheme="minorEastAsia" w:hAnsiTheme="minorEastAsia" w:eastAsiaTheme="minorEastAsia" w:cstheme="minorEastAsia"/>
          <w:color w:val="auto"/>
          <w:szCs w:val="24"/>
          <w:u w:val="none"/>
        </w:rPr>
        <w:t>16.投标截止</w:t>
      </w:r>
      <w:bookmarkEnd w:id="148"/>
      <w:bookmarkEnd w:id="149"/>
      <w:bookmarkEnd w:id="150"/>
      <w:bookmarkEnd w:id="151"/>
      <w:bookmarkEnd w:id="152"/>
      <w:bookmarkEnd w:id="153"/>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16.1</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投标人应在</w:t>
      </w:r>
      <w:r>
        <w:rPr>
          <w:rFonts w:hint="eastAsia" w:asciiTheme="minorEastAsia" w:hAnsiTheme="minorEastAsia" w:eastAsiaTheme="minorEastAsia" w:cstheme="minorEastAsia"/>
          <w:color w:val="auto"/>
          <w:sz w:val="24"/>
          <w:u w:val="single"/>
        </w:rPr>
        <w:t>供应商须知前附表中</w:t>
      </w:r>
      <w:r>
        <w:rPr>
          <w:rFonts w:hint="eastAsia" w:asciiTheme="minorEastAsia" w:hAnsiTheme="minorEastAsia" w:eastAsiaTheme="minorEastAsia" w:cstheme="minorEastAsia"/>
          <w:color w:val="auto"/>
          <w:sz w:val="24"/>
        </w:rPr>
        <w:t>规定的截止时间前，将投标文件递交到招标公告中规定的地点。</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16.2</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采购人和采购代理机构将拒绝接收在投标截止时间后送达投标文件。</w:t>
      </w:r>
    </w:p>
    <w:p>
      <w:pPr>
        <w:pStyle w:val="5"/>
        <w:spacing w:before="0" w:after="0" w:line="560" w:lineRule="exact"/>
        <w:rPr>
          <w:rFonts w:hint="eastAsia" w:asciiTheme="minorEastAsia" w:hAnsiTheme="minorEastAsia" w:eastAsiaTheme="minorEastAsia" w:cstheme="minorEastAsia"/>
          <w:color w:val="auto"/>
          <w:szCs w:val="24"/>
          <w:u w:val="none"/>
        </w:rPr>
      </w:pPr>
      <w:bookmarkStart w:id="154" w:name="_Toc2582283"/>
      <w:bookmarkStart w:id="155" w:name="_Toc18537"/>
      <w:bookmarkStart w:id="156" w:name="_Toc515647777"/>
      <w:bookmarkStart w:id="157" w:name="_Toc520356162"/>
      <w:bookmarkStart w:id="158" w:name="_Toc24275"/>
      <w:bookmarkStart w:id="159" w:name="_Toc532473469"/>
      <w:r>
        <w:rPr>
          <w:rFonts w:hint="eastAsia" w:asciiTheme="minorEastAsia" w:hAnsiTheme="minorEastAsia" w:eastAsiaTheme="minorEastAsia" w:cstheme="minorEastAsia"/>
          <w:color w:val="auto"/>
          <w:szCs w:val="24"/>
          <w:u w:val="none"/>
        </w:rPr>
        <w:t>17.投标文件的接收、修改与撤回</w:t>
      </w:r>
      <w:bookmarkEnd w:id="154"/>
      <w:bookmarkEnd w:id="155"/>
      <w:bookmarkEnd w:id="156"/>
      <w:bookmarkEnd w:id="157"/>
      <w:bookmarkEnd w:id="158"/>
      <w:bookmarkEnd w:id="159"/>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17.1</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采购人和采购代理机构将按招标文件规定的时间和地点接收投标文件。</w:t>
      </w:r>
    </w:p>
    <w:p>
      <w:pPr>
        <w:spacing w:line="560" w:lineRule="exact"/>
        <w:ind w:left="840" w:hanging="840" w:hangingChars="35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17.2</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递交投标文件以后，如果投标人要进行修改，须在投标截止时间前提出申请，投标人对投标文件的修改申请应按本须知规定编制、签署、密封。采购人和采购代理机构将予以接收，并视为投标文件的组成部分。递交投标文件以后，如果投标人要进行撤回的，须在投标截止时间前提出申请，采购人和采购代理机构将予以接受。</w:t>
      </w:r>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17.3</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在投标截止时间之后，投标人不得对其投标文件做任何修改。</w:t>
      </w:r>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17.4</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除投标人不足3家未开标外，采购人和采购代理机构对所接收投标文件概不退回。</w:t>
      </w:r>
    </w:p>
    <w:p>
      <w:pPr>
        <w:spacing w:line="560" w:lineRule="exact"/>
        <w:rPr>
          <w:rFonts w:hint="eastAsia" w:asciiTheme="minorEastAsia" w:hAnsiTheme="minorEastAsia" w:eastAsiaTheme="minorEastAsia" w:cstheme="minorEastAsia"/>
          <w:color w:val="auto"/>
          <w:sz w:val="24"/>
        </w:rPr>
      </w:pPr>
    </w:p>
    <w:p>
      <w:pPr>
        <w:pStyle w:val="4"/>
        <w:spacing w:before="0" w:after="0"/>
        <w:jc w:val="center"/>
        <w:rPr>
          <w:rFonts w:hint="eastAsia" w:asciiTheme="minorEastAsia" w:hAnsiTheme="minorEastAsia" w:eastAsiaTheme="minorEastAsia" w:cstheme="minorEastAsia"/>
          <w:color w:val="auto"/>
          <w:sz w:val="24"/>
          <w:szCs w:val="24"/>
        </w:rPr>
      </w:pPr>
      <w:bookmarkStart w:id="160" w:name="_Toc520356163"/>
      <w:bookmarkStart w:id="161" w:name="_Toc28398"/>
      <w:bookmarkStart w:id="162" w:name="_Toc14863"/>
      <w:bookmarkStart w:id="163" w:name="_Toc12436"/>
      <w:bookmarkStart w:id="164" w:name="_Toc216582809"/>
      <w:bookmarkStart w:id="165" w:name="_Toc10213"/>
      <w:bookmarkStart w:id="166" w:name="_Toc532473470"/>
      <w:bookmarkStart w:id="167" w:name="_Toc515647778"/>
      <w:bookmarkStart w:id="168" w:name="_Toc2582284"/>
      <w:r>
        <w:rPr>
          <w:rFonts w:hint="eastAsia" w:asciiTheme="minorEastAsia" w:hAnsiTheme="minorEastAsia" w:eastAsiaTheme="minorEastAsia" w:cstheme="minorEastAsia"/>
          <w:color w:val="auto"/>
          <w:sz w:val="24"/>
          <w:szCs w:val="24"/>
        </w:rPr>
        <w:t>（五）开标及评标</w:t>
      </w:r>
      <w:bookmarkEnd w:id="160"/>
      <w:bookmarkEnd w:id="161"/>
      <w:bookmarkEnd w:id="162"/>
      <w:bookmarkEnd w:id="163"/>
      <w:bookmarkEnd w:id="164"/>
      <w:bookmarkEnd w:id="165"/>
      <w:bookmarkEnd w:id="166"/>
      <w:bookmarkEnd w:id="167"/>
      <w:bookmarkEnd w:id="168"/>
    </w:p>
    <w:p>
      <w:pPr>
        <w:pStyle w:val="5"/>
        <w:spacing w:before="0" w:after="0" w:line="560" w:lineRule="exact"/>
        <w:rPr>
          <w:rFonts w:hint="eastAsia" w:asciiTheme="minorEastAsia" w:hAnsiTheme="minorEastAsia" w:eastAsiaTheme="minorEastAsia" w:cstheme="minorEastAsia"/>
          <w:color w:val="auto"/>
          <w:szCs w:val="24"/>
        </w:rPr>
      </w:pPr>
      <w:bookmarkStart w:id="169" w:name="_Toc25345"/>
      <w:bookmarkStart w:id="170" w:name="_Toc532473471"/>
      <w:bookmarkStart w:id="171" w:name="_Toc2582285"/>
      <w:bookmarkStart w:id="172" w:name="_Toc7186"/>
      <w:bookmarkStart w:id="173" w:name="_Toc520356164"/>
      <w:bookmarkStart w:id="174" w:name="_Toc515647779"/>
      <w:r>
        <w:rPr>
          <w:rFonts w:hint="eastAsia" w:asciiTheme="minorEastAsia" w:hAnsiTheme="minorEastAsia" w:eastAsiaTheme="minorEastAsia" w:cstheme="minorEastAsia"/>
          <w:color w:val="auto"/>
          <w:szCs w:val="24"/>
          <w:u w:val="none"/>
        </w:rPr>
        <w:t>18.开标</w:t>
      </w:r>
      <w:bookmarkEnd w:id="169"/>
      <w:bookmarkEnd w:id="170"/>
      <w:bookmarkEnd w:id="171"/>
      <w:bookmarkEnd w:id="172"/>
      <w:bookmarkEnd w:id="173"/>
      <w:bookmarkEnd w:id="174"/>
    </w:p>
    <w:p>
      <w:pPr>
        <w:spacing w:line="560" w:lineRule="exact"/>
        <w:ind w:left="960" w:hanging="960" w:hangingChars="4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18.1   采购人和采购代理机构将按</w:t>
      </w:r>
      <w:r>
        <w:rPr>
          <w:rFonts w:hint="eastAsia" w:asciiTheme="minorEastAsia" w:hAnsiTheme="minorEastAsia" w:eastAsiaTheme="minorEastAsia" w:cstheme="minorEastAsia"/>
          <w:color w:val="auto"/>
          <w:sz w:val="24"/>
          <w:u w:val="single"/>
        </w:rPr>
        <w:t>供应商须知前附表</w:t>
      </w:r>
      <w:r>
        <w:rPr>
          <w:rFonts w:hint="eastAsia" w:asciiTheme="minorEastAsia" w:hAnsiTheme="minorEastAsia" w:eastAsiaTheme="minorEastAsia" w:cstheme="minorEastAsia"/>
          <w:color w:val="auto"/>
          <w:sz w:val="24"/>
        </w:rPr>
        <w:t>中规定的开标时间和地点组织开标，邀</w:t>
      </w:r>
    </w:p>
    <w:p>
      <w:pPr>
        <w:spacing w:line="560" w:lineRule="exact"/>
        <w:ind w:left="958" w:leftChars="342" w:hanging="240" w:hangingChars="1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请所有投标人代表参加。投标人不足3家的，不予开标。评标委员会成员不得参加开</w:t>
      </w:r>
    </w:p>
    <w:p>
      <w:pPr>
        <w:spacing w:line="560" w:lineRule="exact"/>
        <w:ind w:left="958" w:leftChars="342" w:hanging="240" w:hangingChars="1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标活动。</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18.2   开标时，采购人或者采购代理机构公布投标人名单，介绍参加开标的人员，宣布工作人员，宣读投标人在开标一览表中所填写的全部内容。未宣读的投标价格、价格折扣等实质内容，评标时不予承认。</w:t>
      </w:r>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18.3   采购人或采购代理机构将对开标过程进行记录</w:t>
      </w:r>
      <w:bookmarkStart w:id="175" w:name="_Toc520356165"/>
      <w:r>
        <w:rPr>
          <w:rFonts w:hint="eastAsia" w:asciiTheme="minorEastAsia" w:hAnsiTheme="minorEastAsia" w:eastAsiaTheme="minorEastAsia" w:cstheme="minorEastAsia"/>
          <w:color w:val="auto"/>
          <w:sz w:val="24"/>
        </w:rPr>
        <w:t>，由参加开标的各投标人代表和相关工作人员签字确认，并存档备查。投标人未派代表参加开标的，视同投标人认可开标结果。</w:t>
      </w:r>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18.4   投标人代表对开标过程和开标记录有疑义，以及认为开标现场采购人、采购代理机构相关工作人员有需要回避的情形的，应当场提出询问或者回避申请。</w:t>
      </w:r>
    </w:p>
    <w:p>
      <w:pPr>
        <w:pStyle w:val="4"/>
        <w:spacing w:before="0" w:after="0" w:line="560" w:lineRule="exact"/>
        <w:rPr>
          <w:rFonts w:hint="eastAsia" w:asciiTheme="minorEastAsia" w:hAnsiTheme="minorEastAsia" w:eastAsiaTheme="minorEastAsia" w:cstheme="minorEastAsia"/>
          <w:b w:val="0"/>
          <w:bCs w:val="0"/>
          <w:color w:val="auto"/>
          <w:sz w:val="24"/>
          <w:szCs w:val="24"/>
        </w:rPr>
      </w:pPr>
      <w:bookmarkStart w:id="176" w:name="_Toc19123"/>
      <w:bookmarkStart w:id="177" w:name="_Toc12458"/>
      <w:bookmarkStart w:id="178" w:name="_Toc18049"/>
      <w:bookmarkStart w:id="179" w:name="_Toc2"/>
      <w:r>
        <w:rPr>
          <w:rFonts w:hint="eastAsia" w:asciiTheme="minorEastAsia" w:hAnsiTheme="minorEastAsia" w:eastAsiaTheme="minorEastAsia" w:cstheme="minorEastAsia"/>
          <w:b w:val="0"/>
          <w:bCs w:val="0"/>
          <w:color w:val="auto"/>
          <w:sz w:val="24"/>
          <w:szCs w:val="24"/>
        </w:rPr>
        <w:t>18.5   其他开标要求：</w:t>
      </w:r>
      <w:r>
        <w:rPr>
          <w:rFonts w:hint="eastAsia" w:asciiTheme="minorEastAsia" w:hAnsiTheme="minorEastAsia" w:eastAsiaTheme="minorEastAsia" w:cstheme="minorEastAsia"/>
          <w:b w:val="0"/>
          <w:bCs w:val="0"/>
          <w:color w:val="auto"/>
          <w:sz w:val="24"/>
          <w:szCs w:val="24"/>
          <w:u w:val="single"/>
        </w:rPr>
        <w:t>无</w:t>
      </w:r>
      <w:bookmarkEnd w:id="176"/>
      <w:bookmarkEnd w:id="177"/>
      <w:bookmarkEnd w:id="178"/>
      <w:bookmarkEnd w:id="179"/>
    </w:p>
    <w:p>
      <w:pPr>
        <w:pStyle w:val="5"/>
        <w:spacing w:before="0" w:after="0" w:line="560" w:lineRule="exact"/>
        <w:rPr>
          <w:rFonts w:hint="eastAsia" w:asciiTheme="minorEastAsia" w:hAnsiTheme="minorEastAsia" w:eastAsiaTheme="minorEastAsia" w:cstheme="minorEastAsia"/>
          <w:color w:val="auto"/>
          <w:szCs w:val="24"/>
          <w:u w:val="none"/>
        </w:rPr>
      </w:pPr>
      <w:bookmarkStart w:id="180" w:name="_Toc21372"/>
      <w:bookmarkStart w:id="181" w:name="_Toc515647780"/>
      <w:bookmarkStart w:id="182" w:name="_Toc2582286"/>
      <w:bookmarkStart w:id="183" w:name="_Toc19296"/>
      <w:bookmarkStart w:id="184" w:name="_Toc532473472"/>
      <w:r>
        <w:rPr>
          <w:rFonts w:hint="eastAsia" w:asciiTheme="minorEastAsia" w:hAnsiTheme="minorEastAsia" w:eastAsiaTheme="minorEastAsia" w:cstheme="minorEastAsia"/>
          <w:color w:val="auto"/>
          <w:szCs w:val="24"/>
          <w:u w:val="none"/>
        </w:rPr>
        <w:t>19.</w:t>
      </w:r>
      <w:bookmarkEnd w:id="175"/>
      <w:r>
        <w:rPr>
          <w:rFonts w:hint="eastAsia" w:asciiTheme="minorEastAsia" w:hAnsiTheme="minorEastAsia" w:eastAsiaTheme="minorEastAsia" w:cstheme="minorEastAsia"/>
          <w:color w:val="auto"/>
          <w:szCs w:val="24"/>
          <w:u w:val="none"/>
        </w:rPr>
        <w:t>资格审查及组建评标委员会</w:t>
      </w:r>
      <w:bookmarkEnd w:id="180"/>
      <w:bookmarkEnd w:id="181"/>
      <w:bookmarkEnd w:id="182"/>
      <w:bookmarkEnd w:id="183"/>
      <w:bookmarkEnd w:id="184"/>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19.1   采购人或采购代理机构依据法律法规和招标文件中规定的内容，对投标人及其投标货物的资格进行审查，未通过资格审查的投标人不进入评标。合格投标人不足三家的，不得评标。</w:t>
      </w:r>
    </w:p>
    <w:p>
      <w:pPr>
        <w:spacing w:line="560" w:lineRule="exact"/>
        <w:ind w:left="1218" w:leftChars="2" w:hanging="1214" w:hangingChars="506"/>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19.2   采购人或采购代理机构将按</w:t>
      </w:r>
      <w:r>
        <w:rPr>
          <w:rFonts w:hint="eastAsia" w:asciiTheme="minorEastAsia" w:hAnsiTheme="minorEastAsia" w:eastAsiaTheme="minorEastAsia" w:cstheme="minorEastAsia"/>
          <w:color w:val="auto"/>
          <w:sz w:val="24"/>
          <w:u w:val="single"/>
        </w:rPr>
        <w:t>供应商须知前附表</w:t>
      </w:r>
      <w:r>
        <w:rPr>
          <w:rFonts w:hint="eastAsia" w:asciiTheme="minorEastAsia" w:hAnsiTheme="minorEastAsia" w:eastAsiaTheme="minorEastAsia" w:cstheme="minorEastAsia"/>
          <w:color w:val="auto"/>
          <w:sz w:val="24"/>
        </w:rPr>
        <w:t>中规定的时间查询投标人的信用记录。</w:t>
      </w:r>
    </w:p>
    <w:p>
      <w:pPr>
        <w:spacing w:line="560" w:lineRule="exact"/>
        <w:ind w:left="857" w:leftChars="2" w:hanging="85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19.2.1投标人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投标将被认定为</w:t>
      </w:r>
      <w:r>
        <w:rPr>
          <w:rFonts w:hint="eastAsia" w:asciiTheme="minorEastAsia" w:hAnsiTheme="minorEastAsia" w:eastAsiaTheme="minorEastAsia" w:cstheme="minorEastAsia"/>
          <w:b/>
          <w:color w:val="auto"/>
          <w:sz w:val="24"/>
        </w:rPr>
        <w:t>投标无效</w:t>
      </w:r>
      <w:r>
        <w:rPr>
          <w:rFonts w:hint="eastAsia" w:asciiTheme="minorEastAsia" w:hAnsiTheme="minorEastAsia" w:eastAsiaTheme="minorEastAsia" w:cstheme="minorEastAsia"/>
          <w:color w:val="auto"/>
          <w:sz w:val="24"/>
        </w:rPr>
        <w:t>。</w:t>
      </w:r>
    </w:p>
    <w:p>
      <w:pPr>
        <w:spacing w:line="560" w:lineRule="exact"/>
        <w:ind w:left="849" w:leftChars="401" w:hanging="7" w:hangingChars="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以联合体形式参加投标的，联合体任何成员存在以上不良信用记录的，联合体投标将被认定为</w:t>
      </w:r>
      <w:r>
        <w:rPr>
          <w:rFonts w:hint="eastAsia" w:asciiTheme="minorEastAsia" w:hAnsiTheme="minorEastAsia" w:eastAsiaTheme="minorEastAsia" w:cstheme="minorEastAsia"/>
          <w:b/>
          <w:bCs/>
          <w:color w:val="auto"/>
          <w:sz w:val="24"/>
        </w:rPr>
        <w:t>投标无效</w:t>
      </w:r>
      <w:r>
        <w:rPr>
          <w:rFonts w:hint="eastAsia" w:asciiTheme="minorEastAsia" w:hAnsiTheme="minorEastAsia" w:eastAsiaTheme="minorEastAsia" w:cstheme="minorEastAsia"/>
          <w:color w:val="auto"/>
          <w:sz w:val="24"/>
        </w:rPr>
        <w:t>。</w:t>
      </w:r>
    </w:p>
    <w:p>
      <w:pPr>
        <w:pStyle w:val="6"/>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19.2.2 采购人或采购代理机构经办人将查询网页存档备查。投标人不良信用记录以采购人或采购代理机构查询结果为准。投标人自行提供的与网站信息不一致的其他证明材料亦不作为资格审查依据。在本招标文件规定的查询时间之外，网站信息发生的任何变更均不作为资格审查依据。</w:t>
      </w:r>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19.3   按照《中华人民共和国政府采购法》、《中华人民共和国政府采购法实施条例》及本项目本级和上级财政部门的有关规定依法组建的评标委员会，负责评标工作。</w:t>
      </w:r>
      <w:bookmarkStart w:id="185" w:name="_Toc520356166"/>
    </w:p>
    <w:p>
      <w:pPr>
        <w:pStyle w:val="4"/>
        <w:spacing w:before="0" w:after="0" w:line="560" w:lineRule="exact"/>
        <w:ind w:left="960" w:hanging="960" w:hangingChars="400"/>
        <w:rPr>
          <w:rFonts w:hint="eastAsia" w:asciiTheme="minorEastAsia" w:hAnsiTheme="minorEastAsia" w:eastAsiaTheme="minorEastAsia" w:cstheme="minorEastAsia"/>
          <w:b w:val="0"/>
          <w:bCs w:val="0"/>
          <w:color w:val="auto"/>
          <w:sz w:val="24"/>
          <w:szCs w:val="24"/>
        </w:rPr>
      </w:pPr>
      <w:bookmarkStart w:id="186" w:name="_Toc690"/>
      <w:bookmarkStart w:id="187" w:name="_Toc20912"/>
      <w:bookmarkStart w:id="188" w:name="_Toc12838"/>
      <w:bookmarkStart w:id="189" w:name="_Toc5495"/>
      <w:r>
        <w:rPr>
          <w:rFonts w:hint="eastAsia" w:asciiTheme="minorEastAsia" w:hAnsiTheme="minorEastAsia" w:eastAsiaTheme="minorEastAsia" w:cstheme="minorEastAsia"/>
          <w:b w:val="0"/>
          <w:bCs w:val="0"/>
          <w:color w:val="auto"/>
          <w:sz w:val="24"/>
          <w:szCs w:val="24"/>
        </w:rPr>
        <w:t>19.3.1 评标委员会由采购人代表和评审专家组成，成员人数应当为5人以上单数，其中评审专家不得少于成员总数的三分之二。</w:t>
      </w:r>
      <w:bookmarkEnd w:id="186"/>
      <w:bookmarkEnd w:id="187"/>
      <w:bookmarkEnd w:id="188"/>
      <w:bookmarkEnd w:id="189"/>
    </w:p>
    <w:p>
      <w:pPr>
        <w:pStyle w:val="6"/>
        <w:spacing w:line="560" w:lineRule="exact"/>
        <w:ind w:firstLine="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kern w:val="2"/>
          <w:sz w:val="24"/>
        </w:rPr>
        <w:t>19.3.2  评标委员会成员名称在评标结果公告前应当保密。</w:t>
      </w:r>
    </w:p>
    <w:p>
      <w:pPr>
        <w:pStyle w:val="5"/>
        <w:spacing w:before="0" w:after="0" w:line="560" w:lineRule="exact"/>
        <w:rPr>
          <w:rFonts w:hint="eastAsia" w:asciiTheme="minorEastAsia" w:hAnsiTheme="minorEastAsia" w:eastAsiaTheme="minorEastAsia" w:cstheme="minorEastAsia"/>
          <w:b w:val="0"/>
          <w:bCs/>
          <w:color w:val="auto"/>
          <w:szCs w:val="24"/>
          <w:bdr w:val="single" w:color="auto" w:sz="4" w:space="0"/>
        </w:rPr>
      </w:pPr>
      <w:bookmarkStart w:id="190" w:name="_Toc2582287"/>
      <w:bookmarkStart w:id="191" w:name="_Toc28479"/>
      <w:bookmarkStart w:id="192" w:name="_Toc515647781"/>
      <w:bookmarkStart w:id="193" w:name="_Toc19949"/>
      <w:bookmarkStart w:id="194" w:name="_Toc532473473"/>
      <w:r>
        <w:rPr>
          <w:rFonts w:hint="eastAsia" w:asciiTheme="minorEastAsia" w:hAnsiTheme="minorEastAsia" w:eastAsiaTheme="minorEastAsia" w:cstheme="minorEastAsia"/>
          <w:color w:val="auto"/>
          <w:szCs w:val="24"/>
          <w:u w:val="none"/>
        </w:rPr>
        <w:t>20.投标文件</w:t>
      </w:r>
      <w:bookmarkEnd w:id="185"/>
      <w:r>
        <w:rPr>
          <w:rFonts w:hint="eastAsia" w:asciiTheme="minorEastAsia" w:hAnsiTheme="minorEastAsia" w:eastAsiaTheme="minorEastAsia" w:cstheme="minorEastAsia"/>
          <w:color w:val="auto"/>
          <w:szCs w:val="24"/>
          <w:u w:val="none"/>
        </w:rPr>
        <w:t>符合性审查与澄清</w:t>
      </w:r>
      <w:bookmarkEnd w:id="190"/>
      <w:bookmarkEnd w:id="191"/>
      <w:bookmarkEnd w:id="192"/>
      <w:bookmarkEnd w:id="193"/>
      <w:bookmarkEnd w:id="194"/>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20.1   </w:t>
      </w:r>
      <w:bookmarkStart w:id="195" w:name="_Hlt522424701"/>
      <w:bookmarkEnd w:id="195"/>
      <w:bookmarkStart w:id="196" w:name="_Toc520356167"/>
      <w:r>
        <w:rPr>
          <w:rFonts w:hint="eastAsia" w:asciiTheme="minorEastAsia" w:hAnsiTheme="minorEastAsia" w:eastAsiaTheme="minorEastAsia" w:cstheme="minorEastAsia"/>
          <w:color w:val="auto"/>
          <w:sz w:val="24"/>
        </w:rPr>
        <w:t>符合性审查是指依据招标文件的规定，从商务和技术角度对投标文件的有效性和完整性进行审查，以确定是否对招标文件的实质性要求做出响应。</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20.2</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投标文件的澄清</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20.2.1  在评标期间，评标委员会要求投标人对其投标文件中含义不明确、对同类问题表述不一致或者有明显文字和计算错误的内容，以及评标委员会认为投标人的报价明显低于其他通过符合性审查投标人的报价，有可能影响履约的情况作必要的澄清、说明或补正。投标人的澄清、说明或补正应在评标委员会规定的时间内进行，并不得超出投标文件范围或者改变投标文件的实质性内容。</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20.2.2 投标人的澄清、说明或补正将作为投标文件的一部分。</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20.3   投标文件报价出现前后不一致的，按照下列规定修正：</w:t>
      </w:r>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（1）投标文件中开标一览表（报价表）内容与投标文件中相应内容不一致的，以开标一览表（报价表）为准；</w:t>
      </w:r>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（2）大写金额和小写金额不一致的，以大写金额为准；</w:t>
      </w:r>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（3）单价金额小数点或者百分比有明显错位的，以开标一览表的总价为准，并修改单价；</w:t>
      </w:r>
    </w:p>
    <w:p>
      <w:pPr>
        <w:spacing w:line="560" w:lineRule="exact"/>
        <w:ind w:left="850" w:hanging="849" w:hangingChars="35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（4）总价金额与按单价汇总金额不一致的，以单价金额计算结果为准。</w:t>
      </w:r>
    </w:p>
    <w:p>
      <w:pPr>
        <w:spacing w:line="560" w:lineRule="exact"/>
        <w:ind w:left="840" w:leftChars="342" w:hanging="122" w:hangingChars="51"/>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同时出现两种以上不一致的，按照前款规定的顺序修正。</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20.4   如本项目只有一种产品，不同投标人所投产品为同一品牌的，按如下方式处理：</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20.4.1  如本项目使用最低评标价法，提供相同品牌产品的不同投标人以其中通过资格审查、符合性审查且报价最低的参加评标；报价相同的，由采购人或者采购人委托评标委员会按照招标文件中评标办法规定的方式确定一个参加评标的投标人；未规定的采取随机抽取方式确定，其他投标将被认定为</w:t>
      </w:r>
      <w:r>
        <w:rPr>
          <w:rFonts w:hint="eastAsia" w:asciiTheme="minorEastAsia" w:hAnsiTheme="minorEastAsia" w:eastAsiaTheme="minorEastAsia" w:cstheme="minorEastAsia"/>
          <w:b/>
          <w:bCs/>
          <w:color w:val="auto"/>
          <w:sz w:val="24"/>
        </w:rPr>
        <w:t>投标无效</w:t>
      </w:r>
      <w:r>
        <w:rPr>
          <w:rFonts w:hint="eastAsia" w:asciiTheme="minorEastAsia" w:hAnsiTheme="minorEastAsia" w:eastAsiaTheme="minorEastAsia" w:cstheme="minorEastAsia"/>
          <w:color w:val="auto"/>
          <w:sz w:val="24"/>
        </w:rPr>
        <w:t>。</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20.4.2  如本项目使用综合评分法，提供相同品牌产品且通过资格审查、符合性审查的不同投标人，按一家投标人计算，评审后得分最高的同品牌投标人获得中标供应商推荐资格；评审得分相同的，由采购人或者采购人委托评标委员会按照招标文件中评标办法规定的方式确定一个投标人获得中标供应商推荐资格；未规定的采取随机抽取方式确定，其他同品牌投标人不作为中标候选人。</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20.5   如本项目包含多种产品的，采购人或采购代理机构应当在</w:t>
      </w:r>
      <w:r>
        <w:rPr>
          <w:rFonts w:hint="eastAsia" w:asciiTheme="minorEastAsia" w:hAnsiTheme="minorEastAsia" w:eastAsiaTheme="minorEastAsia" w:cstheme="minorEastAsia"/>
          <w:color w:val="auto"/>
          <w:sz w:val="24"/>
          <w:u w:val="single"/>
        </w:rPr>
        <w:t>供应商须知前附表</w:t>
      </w:r>
      <w:r>
        <w:rPr>
          <w:rFonts w:hint="eastAsia" w:asciiTheme="minorEastAsia" w:hAnsiTheme="minorEastAsia" w:eastAsiaTheme="minorEastAsia" w:cstheme="minorEastAsia"/>
          <w:color w:val="auto"/>
          <w:sz w:val="24"/>
        </w:rPr>
        <w:t>中载明核心产品，若投标人提供的核心产品的品牌相同，相关投标人将被认定为属于提供相同品牌产品，按第20.4条规定处理。</w:t>
      </w:r>
    </w:p>
    <w:p>
      <w:pPr>
        <w:pStyle w:val="5"/>
        <w:spacing w:before="0" w:after="0" w:line="560" w:lineRule="exact"/>
        <w:rPr>
          <w:rFonts w:hint="eastAsia" w:asciiTheme="minorEastAsia" w:hAnsiTheme="minorEastAsia" w:eastAsiaTheme="minorEastAsia" w:cstheme="minorEastAsia"/>
          <w:color w:val="auto"/>
          <w:szCs w:val="24"/>
          <w:u w:val="none"/>
        </w:rPr>
      </w:pPr>
      <w:bookmarkStart w:id="197" w:name="_Toc515647783"/>
      <w:bookmarkStart w:id="198" w:name="_Toc6092"/>
      <w:bookmarkStart w:id="199" w:name="_Toc4950"/>
      <w:bookmarkStart w:id="200" w:name="_Toc532473475"/>
      <w:bookmarkStart w:id="201" w:name="_Toc2582289"/>
      <w:r>
        <w:rPr>
          <w:rFonts w:hint="eastAsia" w:asciiTheme="minorEastAsia" w:hAnsiTheme="minorEastAsia" w:eastAsiaTheme="minorEastAsia" w:cstheme="minorEastAsia"/>
          <w:color w:val="auto"/>
          <w:szCs w:val="24"/>
          <w:u w:val="none"/>
        </w:rPr>
        <w:t>21.投标</w:t>
      </w:r>
      <w:bookmarkEnd w:id="197"/>
      <w:r>
        <w:rPr>
          <w:rFonts w:hint="eastAsia" w:asciiTheme="minorEastAsia" w:hAnsiTheme="minorEastAsia" w:eastAsiaTheme="minorEastAsia" w:cstheme="minorEastAsia"/>
          <w:color w:val="auto"/>
          <w:szCs w:val="24"/>
          <w:u w:val="none"/>
        </w:rPr>
        <w:t>无效</w:t>
      </w:r>
      <w:bookmarkEnd w:id="198"/>
      <w:bookmarkEnd w:id="199"/>
      <w:bookmarkEnd w:id="200"/>
      <w:bookmarkEnd w:id="201"/>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21.1  如发现下列情况之一的，其投标将被认定为</w:t>
      </w:r>
      <w:r>
        <w:rPr>
          <w:rFonts w:hint="eastAsia" w:asciiTheme="minorEastAsia" w:hAnsiTheme="minorEastAsia" w:eastAsiaTheme="minorEastAsia" w:cstheme="minorEastAsia"/>
          <w:b/>
          <w:bCs/>
          <w:color w:val="auto"/>
          <w:sz w:val="24"/>
        </w:rPr>
        <w:t>投标无效</w:t>
      </w:r>
      <w:r>
        <w:rPr>
          <w:rFonts w:hint="eastAsia" w:asciiTheme="minorEastAsia" w:hAnsiTheme="minorEastAsia" w:eastAsiaTheme="minorEastAsia" w:cstheme="minorEastAsia"/>
          <w:color w:val="auto"/>
          <w:sz w:val="24"/>
        </w:rPr>
        <w:t>：</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21.1.1未按照招标文件规定要求签署、盖章的；</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21.1.2未满足招标文件中的实质性要求；</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21.1.3属于串通投标，或者依法被视为串通投标；</w:t>
      </w:r>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21.1.4评标委员会认为投标人的报价明显低于其他通过符合性审查投标人的报价，有可能影响履约的，且投标人未按照规定证明其报价合理性的；</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21.1.5投标文件含有采购人不能接受的附加条件的；</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21.1.6属于招标文件规定的其他</w:t>
      </w:r>
      <w:r>
        <w:rPr>
          <w:rFonts w:hint="eastAsia" w:asciiTheme="minorEastAsia" w:hAnsiTheme="minorEastAsia" w:eastAsiaTheme="minorEastAsia" w:cstheme="minorEastAsia"/>
          <w:bCs/>
          <w:color w:val="auto"/>
          <w:sz w:val="24"/>
        </w:rPr>
        <w:t>投标无效</w:t>
      </w:r>
      <w:r>
        <w:rPr>
          <w:rFonts w:hint="eastAsia" w:asciiTheme="minorEastAsia" w:hAnsiTheme="minorEastAsia" w:eastAsiaTheme="minorEastAsia" w:cstheme="minorEastAsia"/>
          <w:color w:val="auto"/>
          <w:sz w:val="24"/>
        </w:rPr>
        <w:t>情形；</w:t>
      </w:r>
    </w:p>
    <w:p>
      <w:pPr>
        <w:tabs>
          <w:tab w:val="left" w:pos="0"/>
        </w:tabs>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21.1.7不符合政府采购法律法规和招标文件中规定的其他实质性要求的。</w:t>
      </w:r>
    </w:p>
    <w:p>
      <w:pPr>
        <w:pStyle w:val="5"/>
        <w:spacing w:before="0" w:after="0" w:line="560" w:lineRule="exact"/>
        <w:rPr>
          <w:rFonts w:hint="eastAsia" w:asciiTheme="minorEastAsia" w:hAnsiTheme="minorEastAsia" w:eastAsiaTheme="minorEastAsia" w:cstheme="minorEastAsia"/>
          <w:color w:val="auto"/>
          <w:szCs w:val="24"/>
          <w:u w:val="none"/>
        </w:rPr>
      </w:pPr>
      <w:bookmarkStart w:id="202" w:name="_Toc13652"/>
      <w:bookmarkStart w:id="203" w:name="_Toc532473476"/>
      <w:bookmarkStart w:id="204" w:name="_Toc22941"/>
      <w:bookmarkStart w:id="205" w:name="_Toc2582290"/>
      <w:bookmarkStart w:id="206" w:name="_Toc515647784"/>
      <w:r>
        <w:rPr>
          <w:rFonts w:hint="eastAsia" w:asciiTheme="minorEastAsia" w:hAnsiTheme="minorEastAsia" w:eastAsiaTheme="minorEastAsia" w:cstheme="minorEastAsia"/>
          <w:color w:val="auto"/>
          <w:szCs w:val="24"/>
          <w:u w:val="none"/>
        </w:rPr>
        <w:t>22.</w:t>
      </w:r>
      <w:bookmarkEnd w:id="196"/>
      <w:r>
        <w:rPr>
          <w:rFonts w:hint="eastAsia" w:asciiTheme="minorEastAsia" w:hAnsiTheme="minorEastAsia" w:eastAsiaTheme="minorEastAsia" w:cstheme="minorEastAsia"/>
          <w:color w:val="auto"/>
          <w:szCs w:val="24"/>
          <w:u w:val="none"/>
        </w:rPr>
        <w:t>比较与评价</w:t>
      </w:r>
      <w:bookmarkEnd w:id="202"/>
      <w:bookmarkEnd w:id="203"/>
      <w:bookmarkEnd w:id="204"/>
      <w:bookmarkEnd w:id="205"/>
      <w:bookmarkEnd w:id="206"/>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22.1</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经符合性审查合格的投标文件，评标委员会将根据招标文件确定的评标方法和标准，对其技术部分和商务部分作进一步的比较和评价。</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22.2  </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评标严格按照招标文件的要求和条件进行。根据实际情况，在</w:t>
      </w:r>
      <w:r>
        <w:rPr>
          <w:rFonts w:hint="eastAsia" w:asciiTheme="minorEastAsia" w:hAnsiTheme="minorEastAsia" w:eastAsiaTheme="minorEastAsia" w:cstheme="minorEastAsia"/>
          <w:color w:val="auto"/>
          <w:sz w:val="24"/>
          <w:u w:val="single"/>
        </w:rPr>
        <w:t>供应商须知前附表</w:t>
      </w:r>
      <w:r>
        <w:rPr>
          <w:rFonts w:hint="eastAsia" w:asciiTheme="minorEastAsia" w:hAnsiTheme="minorEastAsia" w:eastAsiaTheme="minorEastAsia" w:cstheme="minorEastAsia"/>
          <w:color w:val="auto"/>
          <w:sz w:val="24"/>
        </w:rPr>
        <w:t>中规定采用下列一种评标方法：</w:t>
      </w:r>
    </w:p>
    <w:p>
      <w:pPr>
        <w:pStyle w:val="13"/>
        <w:spacing w:line="560" w:lineRule="exact"/>
        <w:ind w:left="960" w:hanging="960" w:hangingChars="4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22.2.1  综合评分法，是指投标文件满足招标文件全部要求，且按照评审因素的量化指标评审得分最高的投标人为中标候选人的评标方法。</w:t>
      </w:r>
    </w:p>
    <w:p>
      <w:pPr>
        <w:pStyle w:val="13"/>
        <w:spacing w:line="560" w:lineRule="exact"/>
        <w:ind w:left="900" w:hanging="900" w:hangingChars="375"/>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22.3   根据《政府采购促进中小企业发展管理办法》（财库[2020]46号）、《财政部 司法部关于政府采购支持监狱企业发展有关问题的通知》（财库〔2014〕68号）和《三部门联合发布关于促进残疾人就业政府采购政策的通知》（</w:t>
      </w:r>
      <w:bookmarkStart w:id="207" w:name="sendNo"/>
      <w:r>
        <w:rPr>
          <w:rFonts w:hint="eastAsia" w:asciiTheme="minorEastAsia" w:hAnsiTheme="minorEastAsia" w:eastAsiaTheme="minorEastAsia" w:cstheme="minorEastAsia"/>
          <w:bCs/>
          <w:color w:val="auto"/>
          <w:sz w:val="24"/>
          <w:szCs w:val="24"/>
        </w:rPr>
        <w:t>财库〔</w:t>
      </w:r>
      <w:bookmarkEnd w:id="207"/>
      <w:r>
        <w:rPr>
          <w:rFonts w:hint="eastAsia" w:asciiTheme="minorEastAsia" w:hAnsiTheme="minorEastAsia" w:eastAsiaTheme="minorEastAsia" w:cstheme="minorEastAsia"/>
          <w:bCs/>
          <w:color w:val="auto"/>
          <w:sz w:val="24"/>
          <w:szCs w:val="24"/>
        </w:rPr>
        <w:t>2017〕141号</w:t>
      </w:r>
      <w:r>
        <w:rPr>
          <w:rFonts w:hint="eastAsia" w:asciiTheme="minorEastAsia" w:hAnsiTheme="minorEastAsia" w:eastAsiaTheme="minorEastAsia" w:cstheme="minorEastAsia"/>
          <w:color w:val="auto"/>
          <w:sz w:val="24"/>
          <w:szCs w:val="24"/>
        </w:rPr>
        <w:t>）的规定，对满足价格扣除条件且在投标文件中提交了《中小企业声明函》、《残疾人福利性单位声明函》相关属于监狱企业的证明文件的投标人，按照相关价格扣除规定和</w:t>
      </w:r>
      <w:r>
        <w:rPr>
          <w:rFonts w:hint="eastAsia" w:asciiTheme="minorEastAsia" w:hAnsiTheme="minorEastAsia" w:eastAsiaTheme="minorEastAsia" w:cstheme="minorEastAsia"/>
          <w:color w:val="auto"/>
          <w:sz w:val="24"/>
          <w:szCs w:val="24"/>
          <w:u w:val="single"/>
        </w:rPr>
        <w:t>供应商须知前附表</w:t>
      </w:r>
      <w:r>
        <w:rPr>
          <w:rFonts w:hint="eastAsia" w:asciiTheme="minorEastAsia" w:hAnsiTheme="minorEastAsia" w:eastAsiaTheme="minorEastAsia" w:cstheme="minorEastAsia"/>
          <w:color w:val="auto"/>
          <w:sz w:val="24"/>
          <w:szCs w:val="24"/>
        </w:rPr>
        <w:t>要求执行。</w:t>
      </w:r>
    </w:p>
    <w:p>
      <w:pPr>
        <w:pStyle w:val="13"/>
        <w:spacing w:line="560" w:lineRule="exact"/>
        <w:ind w:left="900" w:hanging="900" w:hangingChars="375"/>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22.4   落实其他政府采购政策条款，具体详见</w:t>
      </w:r>
      <w:r>
        <w:rPr>
          <w:rFonts w:hint="eastAsia" w:asciiTheme="minorEastAsia" w:hAnsiTheme="minorEastAsia" w:eastAsiaTheme="minorEastAsia" w:cstheme="minorEastAsia"/>
          <w:color w:val="auto"/>
          <w:sz w:val="24"/>
          <w:szCs w:val="24"/>
          <w:u w:val="single"/>
        </w:rPr>
        <w:t>供应商须知前附表</w:t>
      </w:r>
      <w:r>
        <w:rPr>
          <w:rFonts w:hint="eastAsia" w:asciiTheme="minorEastAsia" w:hAnsiTheme="minorEastAsia" w:eastAsiaTheme="minorEastAsia" w:cstheme="minorEastAsia"/>
          <w:color w:val="auto"/>
          <w:sz w:val="24"/>
          <w:szCs w:val="24"/>
        </w:rPr>
        <w:t>。</w:t>
      </w:r>
    </w:p>
    <w:p>
      <w:pPr>
        <w:pStyle w:val="5"/>
        <w:spacing w:before="0" w:after="0" w:line="560" w:lineRule="exact"/>
        <w:rPr>
          <w:rFonts w:hint="eastAsia" w:asciiTheme="minorEastAsia" w:hAnsiTheme="minorEastAsia" w:eastAsiaTheme="minorEastAsia" w:cstheme="minorEastAsia"/>
          <w:color w:val="auto"/>
          <w:szCs w:val="24"/>
          <w:u w:val="none"/>
        </w:rPr>
      </w:pPr>
      <w:bookmarkStart w:id="208" w:name="_Toc520356168"/>
      <w:bookmarkStart w:id="209" w:name="_Toc2582291"/>
      <w:bookmarkStart w:id="210" w:name="_Toc9378"/>
      <w:bookmarkStart w:id="211" w:name="_Toc20227"/>
      <w:bookmarkStart w:id="212" w:name="_Toc515647785"/>
      <w:bookmarkStart w:id="213" w:name="_Toc532473477"/>
      <w:r>
        <w:rPr>
          <w:rFonts w:hint="eastAsia" w:asciiTheme="minorEastAsia" w:hAnsiTheme="minorEastAsia" w:eastAsiaTheme="minorEastAsia" w:cstheme="minorEastAsia"/>
          <w:color w:val="auto"/>
          <w:szCs w:val="24"/>
          <w:u w:val="none"/>
        </w:rPr>
        <w:t>2</w:t>
      </w:r>
      <w:bookmarkEnd w:id="208"/>
      <w:r>
        <w:rPr>
          <w:rFonts w:hint="eastAsia" w:asciiTheme="minorEastAsia" w:hAnsiTheme="minorEastAsia" w:eastAsiaTheme="minorEastAsia" w:cstheme="minorEastAsia"/>
          <w:color w:val="auto"/>
          <w:szCs w:val="24"/>
          <w:u w:val="none"/>
        </w:rPr>
        <w:t>3.废标</w:t>
      </w:r>
      <w:bookmarkEnd w:id="209"/>
      <w:bookmarkEnd w:id="210"/>
      <w:bookmarkEnd w:id="211"/>
      <w:bookmarkEnd w:id="212"/>
      <w:bookmarkEnd w:id="213"/>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23.1   出现下列情形之一，将导致项目废标： </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23.1.1 符合专业条件的供应商或者对招标文件做实质性响应的供应商不足三家；</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23.1.2 出现影响采购公正的违法、违规行为的；</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23.1.3 投标人的报价均超过了采购预算，采购人不能支付的；</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23.1.4 因重大变故，采购任务取消的。   </w:t>
      </w:r>
    </w:p>
    <w:p>
      <w:pPr>
        <w:pStyle w:val="5"/>
        <w:spacing w:before="0" w:after="0" w:line="560" w:lineRule="exact"/>
        <w:rPr>
          <w:rFonts w:hint="eastAsia" w:asciiTheme="minorEastAsia" w:hAnsiTheme="minorEastAsia" w:eastAsiaTheme="minorEastAsia" w:cstheme="minorEastAsia"/>
          <w:color w:val="auto"/>
          <w:szCs w:val="24"/>
          <w:u w:val="none"/>
        </w:rPr>
      </w:pPr>
      <w:bookmarkStart w:id="214" w:name="_Toc31289"/>
      <w:bookmarkStart w:id="215" w:name="_Toc24972"/>
      <w:bookmarkStart w:id="216" w:name="_Toc515647786"/>
      <w:bookmarkStart w:id="217" w:name="_Toc532473478"/>
      <w:bookmarkStart w:id="218" w:name="_Toc2582292"/>
      <w:bookmarkStart w:id="219" w:name="_Toc520356169"/>
      <w:r>
        <w:rPr>
          <w:rFonts w:hint="eastAsia" w:asciiTheme="minorEastAsia" w:hAnsiTheme="minorEastAsia" w:eastAsiaTheme="minorEastAsia" w:cstheme="minorEastAsia"/>
          <w:color w:val="auto"/>
          <w:szCs w:val="24"/>
          <w:u w:val="none"/>
        </w:rPr>
        <w:t>24.保密</w:t>
      </w:r>
      <w:bookmarkEnd w:id="214"/>
      <w:bookmarkEnd w:id="215"/>
      <w:bookmarkEnd w:id="216"/>
      <w:r>
        <w:rPr>
          <w:rFonts w:hint="eastAsia" w:asciiTheme="minorEastAsia" w:hAnsiTheme="minorEastAsia" w:eastAsiaTheme="minorEastAsia" w:cstheme="minorEastAsia"/>
          <w:color w:val="auto"/>
          <w:szCs w:val="24"/>
          <w:u w:val="none"/>
        </w:rPr>
        <w:t>要求</w:t>
      </w:r>
      <w:bookmarkEnd w:id="217"/>
      <w:bookmarkEnd w:id="218"/>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24.1  评标将在严格保密的情况下进行。</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24.2  有关人员应当遵守评标工作纪律，不得泄露评标文件评标情况和评标中获悉的国家秘</w:t>
      </w:r>
    </w:p>
    <w:p>
      <w:pPr>
        <w:spacing w:line="560" w:lineRule="exact"/>
        <w:ind w:left="898" w:leftChars="342" w:hanging="180" w:hangingChars="75"/>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rPr>
        <w:t>密、商业秘密。</w:t>
      </w:r>
      <w:bookmarkEnd w:id="219"/>
      <w:bookmarkStart w:id="220" w:name="_Toc216582810"/>
      <w:bookmarkStart w:id="221" w:name="_Toc2582293"/>
      <w:bookmarkStart w:id="222" w:name="_Toc12143"/>
      <w:bookmarkStart w:id="223" w:name="_Toc515647787"/>
      <w:bookmarkStart w:id="224" w:name="_Toc23904"/>
      <w:bookmarkStart w:id="225" w:name="_Toc532473479"/>
    </w:p>
    <w:p>
      <w:pPr>
        <w:pStyle w:val="4"/>
        <w:spacing w:before="0" w:after="0"/>
        <w:jc w:val="center"/>
        <w:rPr>
          <w:rFonts w:hint="eastAsia" w:asciiTheme="minorEastAsia" w:hAnsiTheme="minorEastAsia" w:eastAsiaTheme="minorEastAsia" w:cstheme="minorEastAsia"/>
          <w:color w:val="auto"/>
          <w:sz w:val="24"/>
          <w:szCs w:val="24"/>
        </w:rPr>
      </w:pPr>
      <w:bookmarkStart w:id="226" w:name="_Toc28683"/>
      <w:bookmarkStart w:id="227" w:name="_Toc5599"/>
      <w:r>
        <w:rPr>
          <w:rFonts w:hint="eastAsia" w:asciiTheme="minorEastAsia" w:hAnsiTheme="minorEastAsia" w:eastAsiaTheme="minorEastAsia" w:cstheme="minorEastAsia"/>
          <w:color w:val="auto"/>
          <w:sz w:val="24"/>
          <w:szCs w:val="24"/>
        </w:rPr>
        <w:t>（六）确定中标</w:t>
      </w:r>
      <w:bookmarkEnd w:id="220"/>
      <w:bookmarkEnd w:id="221"/>
      <w:bookmarkEnd w:id="222"/>
      <w:bookmarkEnd w:id="223"/>
      <w:bookmarkEnd w:id="224"/>
      <w:bookmarkEnd w:id="225"/>
      <w:bookmarkEnd w:id="226"/>
      <w:bookmarkEnd w:id="227"/>
    </w:p>
    <w:p>
      <w:pPr>
        <w:pStyle w:val="5"/>
        <w:spacing w:before="0" w:after="0" w:line="560" w:lineRule="exact"/>
        <w:rPr>
          <w:rFonts w:hint="eastAsia" w:asciiTheme="minorEastAsia" w:hAnsiTheme="minorEastAsia" w:eastAsiaTheme="minorEastAsia" w:cstheme="minorEastAsia"/>
          <w:color w:val="auto"/>
          <w:szCs w:val="24"/>
          <w:u w:val="none"/>
        </w:rPr>
      </w:pPr>
      <w:bookmarkStart w:id="228" w:name="_Toc515647788"/>
      <w:bookmarkStart w:id="229" w:name="_Toc2582294"/>
      <w:bookmarkStart w:id="230" w:name="_Toc532473480"/>
      <w:bookmarkStart w:id="231" w:name="_Toc520356170"/>
      <w:bookmarkStart w:id="232" w:name="_Toc23617"/>
      <w:bookmarkStart w:id="233" w:name="_Ref467307010"/>
      <w:bookmarkStart w:id="234" w:name="_Toc23762"/>
      <w:r>
        <w:rPr>
          <w:rFonts w:hint="eastAsia" w:asciiTheme="minorEastAsia" w:hAnsiTheme="minorEastAsia" w:eastAsiaTheme="minorEastAsia" w:cstheme="minorEastAsia"/>
          <w:color w:val="auto"/>
          <w:szCs w:val="24"/>
          <w:u w:val="none"/>
        </w:rPr>
        <w:t>25.中标候选人的确定原则及标准</w:t>
      </w:r>
      <w:bookmarkEnd w:id="228"/>
      <w:bookmarkEnd w:id="229"/>
      <w:bookmarkEnd w:id="230"/>
      <w:bookmarkEnd w:id="231"/>
      <w:bookmarkEnd w:id="232"/>
      <w:bookmarkEnd w:id="233"/>
      <w:bookmarkEnd w:id="234"/>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25.1   除评标委员会受采购人委托直接确定中标供应商的情形外，对实质上响应招标文件的投标人按下列方法进行排序，确定中标候选人：</w:t>
      </w:r>
    </w:p>
    <w:p>
      <w:pPr>
        <w:spacing w:line="560" w:lineRule="exact"/>
        <w:ind w:left="960" w:hanging="960" w:hangingChars="400"/>
        <w:rPr>
          <w:rFonts w:hint="eastAsia" w:asciiTheme="minorEastAsia" w:hAnsiTheme="minorEastAsia" w:eastAsiaTheme="minorEastAsia" w:cstheme="minorEastAsia"/>
          <w:color w:val="auto"/>
          <w:sz w:val="24"/>
          <w:u w:val="single"/>
        </w:rPr>
      </w:pPr>
      <w:bookmarkStart w:id="235" w:name="_Toc520356171"/>
      <w:bookmarkStart w:id="236" w:name="_Toc515647789"/>
      <w:r>
        <w:rPr>
          <w:rFonts w:hint="eastAsia" w:asciiTheme="minorEastAsia" w:hAnsiTheme="minorEastAsia" w:eastAsiaTheme="minorEastAsia" w:cstheme="minorEastAsia"/>
          <w:color w:val="auto"/>
          <w:sz w:val="24"/>
        </w:rPr>
        <w:t>25.1.1  采用最低评标价法的，除了算术修正和落实政府采购政策需进行的价格扣除外，不对投标人的投标价格进行任何调整。评标结果按修正和扣除后的投标报价由低到高顺序排列。得分与投标报价均相同的处理方式：</w:t>
      </w:r>
      <w:r>
        <w:rPr>
          <w:rFonts w:hint="eastAsia" w:asciiTheme="minorEastAsia" w:hAnsiTheme="minorEastAsia" w:eastAsiaTheme="minorEastAsia" w:cstheme="minorEastAsia"/>
          <w:b/>
          <w:bCs/>
          <w:color w:val="auto"/>
          <w:sz w:val="24"/>
          <w:u w:val="single"/>
        </w:rPr>
        <w:t>本项目不适用</w:t>
      </w:r>
      <w:r>
        <w:rPr>
          <w:rFonts w:hint="eastAsia" w:asciiTheme="minorEastAsia" w:hAnsiTheme="minorEastAsia" w:eastAsiaTheme="minorEastAsia" w:cstheme="minorEastAsia"/>
          <w:b/>
          <w:bCs/>
          <w:color w:val="auto"/>
          <w:sz w:val="24"/>
        </w:rPr>
        <w:t>。</w:t>
      </w:r>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25.1.2 采用综合评分法的，评标结果按评审后得分由高到低顺序排列。得分相同的，按修正和扣除后的投标报价由低到高顺序排列。得分与投标报价均相同的处理方式：</w:t>
      </w:r>
      <w:r>
        <w:rPr>
          <w:rFonts w:hint="eastAsia" w:asciiTheme="minorEastAsia" w:hAnsiTheme="minorEastAsia" w:eastAsiaTheme="minorEastAsia" w:cstheme="minorEastAsia"/>
          <w:b/>
          <w:bCs/>
          <w:color w:val="auto"/>
          <w:sz w:val="24"/>
          <w:u w:val="single"/>
        </w:rPr>
        <w:t>随机抽取</w:t>
      </w:r>
      <w:r>
        <w:rPr>
          <w:rFonts w:hint="eastAsia" w:asciiTheme="minorEastAsia" w:hAnsiTheme="minorEastAsia" w:eastAsiaTheme="minorEastAsia" w:cstheme="minorEastAsia"/>
          <w:b/>
          <w:bCs/>
          <w:color w:val="auto"/>
          <w:sz w:val="24"/>
        </w:rPr>
        <w:t>。</w:t>
      </w:r>
    </w:p>
    <w:p>
      <w:pPr>
        <w:pStyle w:val="5"/>
        <w:tabs>
          <w:tab w:val="left" w:pos="900"/>
        </w:tabs>
        <w:spacing w:before="0" w:after="0" w:line="560" w:lineRule="exact"/>
        <w:rPr>
          <w:rFonts w:hint="eastAsia" w:asciiTheme="minorEastAsia" w:hAnsiTheme="minorEastAsia" w:eastAsiaTheme="minorEastAsia" w:cstheme="minorEastAsia"/>
          <w:color w:val="auto"/>
          <w:szCs w:val="24"/>
          <w:u w:val="none"/>
        </w:rPr>
      </w:pPr>
      <w:bookmarkStart w:id="237" w:name="_Toc9653"/>
      <w:bookmarkStart w:id="238" w:name="_Toc2582295"/>
      <w:bookmarkStart w:id="239" w:name="_Toc23951"/>
      <w:bookmarkStart w:id="240" w:name="_Toc532473481"/>
      <w:r>
        <w:rPr>
          <w:rFonts w:hint="eastAsia" w:asciiTheme="minorEastAsia" w:hAnsiTheme="minorEastAsia" w:eastAsiaTheme="minorEastAsia" w:cstheme="minorEastAsia"/>
          <w:color w:val="auto"/>
          <w:szCs w:val="24"/>
          <w:u w:val="none"/>
        </w:rPr>
        <w:t>2</w:t>
      </w:r>
      <w:bookmarkEnd w:id="235"/>
      <w:r>
        <w:rPr>
          <w:rFonts w:hint="eastAsia" w:asciiTheme="minorEastAsia" w:hAnsiTheme="minorEastAsia" w:eastAsiaTheme="minorEastAsia" w:cstheme="minorEastAsia"/>
          <w:color w:val="auto"/>
          <w:szCs w:val="24"/>
          <w:u w:val="none"/>
        </w:rPr>
        <w:t>6.确定中标候选人和</w:t>
      </w:r>
      <w:bookmarkEnd w:id="236"/>
      <w:bookmarkEnd w:id="237"/>
      <w:bookmarkEnd w:id="238"/>
      <w:bookmarkEnd w:id="239"/>
      <w:bookmarkEnd w:id="240"/>
      <w:r>
        <w:rPr>
          <w:rFonts w:hint="eastAsia" w:asciiTheme="minorEastAsia" w:hAnsiTheme="minorEastAsia" w:eastAsiaTheme="minorEastAsia" w:cstheme="minorEastAsia"/>
          <w:color w:val="auto"/>
          <w:szCs w:val="24"/>
          <w:u w:val="none"/>
        </w:rPr>
        <w:t>中标供应商</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26.1   评标委员会将根据评标标准，按</w:t>
      </w:r>
      <w:r>
        <w:rPr>
          <w:rFonts w:hint="eastAsia" w:asciiTheme="minorEastAsia" w:hAnsiTheme="minorEastAsia" w:eastAsiaTheme="minorEastAsia" w:cstheme="minorEastAsia"/>
          <w:color w:val="auto"/>
          <w:sz w:val="24"/>
          <w:u w:val="single"/>
        </w:rPr>
        <w:t>供应商须知前附表</w:t>
      </w:r>
      <w:r>
        <w:rPr>
          <w:rFonts w:hint="eastAsia" w:asciiTheme="minorEastAsia" w:hAnsiTheme="minorEastAsia" w:eastAsiaTheme="minorEastAsia" w:cstheme="minorEastAsia"/>
          <w:color w:val="auto"/>
          <w:sz w:val="24"/>
        </w:rPr>
        <w:t>中规定数量推荐中标候选人。</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26.2    按</w:t>
      </w:r>
      <w:r>
        <w:rPr>
          <w:rFonts w:hint="eastAsia" w:asciiTheme="minorEastAsia" w:hAnsiTheme="minorEastAsia" w:eastAsiaTheme="minorEastAsia" w:cstheme="minorEastAsia"/>
          <w:color w:val="auto"/>
          <w:sz w:val="24"/>
          <w:u w:val="single"/>
        </w:rPr>
        <w:t>供应商须知前附表</w:t>
      </w:r>
      <w:r>
        <w:rPr>
          <w:rFonts w:hint="eastAsia" w:asciiTheme="minorEastAsia" w:hAnsiTheme="minorEastAsia" w:eastAsiaTheme="minorEastAsia" w:cstheme="minorEastAsia"/>
          <w:color w:val="auto"/>
          <w:sz w:val="24"/>
        </w:rPr>
        <w:t>中规定，由评标委员会直接确定中标供应商。</w:t>
      </w:r>
    </w:p>
    <w:p>
      <w:pPr>
        <w:pStyle w:val="5"/>
        <w:tabs>
          <w:tab w:val="left" w:pos="900"/>
        </w:tabs>
        <w:spacing w:before="0" w:after="0" w:line="560" w:lineRule="exact"/>
        <w:rPr>
          <w:rFonts w:hint="eastAsia" w:asciiTheme="minorEastAsia" w:hAnsiTheme="minorEastAsia" w:eastAsiaTheme="minorEastAsia" w:cstheme="minorEastAsia"/>
          <w:color w:val="auto"/>
          <w:szCs w:val="24"/>
          <w:u w:val="none"/>
        </w:rPr>
      </w:pPr>
      <w:bookmarkStart w:id="241" w:name="_Toc2582296"/>
      <w:bookmarkStart w:id="242" w:name="_Toc520356174"/>
      <w:bookmarkStart w:id="243" w:name="_Toc532473483"/>
      <w:bookmarkStart w:id="244" w:name="_Toc515647791"/>
      <w:bookmarkStart w:id="245" w:name="_Toc30170"/>
      <w:bookmarkStart w:id="246" w:name="_Toc31099"/>
      <w:r>
        <w:rPr>
          <w:rFonts w:hint="eastAsia" w:asciiTheme="minorEastAsia" w:hAnsiTheme="minorEastAsia" w:eastAsiaTheme="minorEastAsia" w:cstheme="minorEastAsia"/>
          <w:color w:val="auto"/>
          <w:szCs w:val="24"/>
          <w:u w:val="none"/>
        </w:rPr>
        <w:t>27.发出中标通知书</w:t>
      </w:r>
      <w:bookmarkEnd w:id="241"/>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在投标有效期内，中标供应商确定后，采购人或者采购代理机构发布中标公告。在公告中标结果的同时，向中标供应商发出中标通知书，中标通知书是合同的组成部分。</w:t>
      </w:r>
    </w:p>
    <w:p>
      <w:pPr>
        <w:pStyle w:val="5"/>
        <w:spacing w:before="0" w:after="0" w:line="560" w:lineRule="exact"/>
        <w:rPr>
          <w:rFonts w:hint="eastAsia" w:asciiTheme="minorEastAsia" w:hAnsiTheme="minorEastAsia" w:eastAsiaTheme="minorEastAsia" w:cstheme="minorEastAsia"/>
          <w:color w:val="auto"/>
          <w:szCs w:val="24"/>
        </w:rPr>
      </w:pPr>
      <w:bookmarkStart w:id="247" w:name="_Toc2582297"/>
      <w:r>
        <w:rPr>
          <w:rFonts w:hint="eastAsia" w:asciiTheme="minorEastAsia" w:hAnsiTheme="minorEastAsia" w:eastAsiaTheme="minorEastAsia" w:cstheme="minorEastAsia"/>
          <w:color w:val="auto"/>
          <w:szCs w:val="24"/>
          <w:u w:val="none"/>
        </w:rPr>
        <w:t>28. 告知招标结果</w:t>
      </w:r>
      <w:bookmarkEnd w:id="247"/>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在公告中标结果的同时，告知未通过资格审查投标人未通过的原因；采用综合评分法评审的，还将告知未中标供应商本人的评审得分和排序。</w:t>
      </w:r>
      <w:bookmarkEnd w:id="242"/>
      <w:bookmarkEnd w:id="243"/>
      <w:bookmarkEnd w:id="244"/>
      <w:bookmarkEnd w:id="245"/>
      <w:bookmarkEnd w:id="246"/>
      <w:bookmarkStart w:id="248" w:name="_Toc790"/>
      <w:bookmarkStart w:id="249" w:name="_Ref467306978"/>
      <w:bookmarkStart w:id="250" w:name="_Ref467307062"/>
      <w:bookmarkStart w:id="251" w:name="_Toc532473484"/>
      <w:bookmarkStart w:id="252" w:name="_Toc7779"/>
      <w:bookmarkStart w:id="253" w:name="_Ref467307204"/>
      <w:bookmarkStart w:id="254" w:name="_Toc2582298"/>
      <w:bookmarkStart w:id="255" w:name="_Ref467306377"/>
      <w:bookmarkStart w:id="256" w:name="_Toc520356175"/>
      <w:bookmarkStart w:id="257" w:name="_Toc515647792"/>
    </w:p>
    <w:p>
      <w:pPr>
        <w:pStyle w:val="24"/>
        <w:rPr>
          <w:rFonts w:hint="eastAsia" w:asciiTheme="minorEastAsia" w:hAnsiTheme="minorEastAsia" w:eastAsiaTheme="minorEastAsia" w:cstheme="minorEastAsia"/>
          <w:color w:val="auto"/>
        </w:rPr>
      </w:pPr>
    </w:p>
    <w:p>
      <w:pPr>
        <w:pStyle w:val="4"/>
        <w:spacing w:before="0" w:after="0"/>
        <w:jc w:val="center"/>
        <w:rPr>
          <w:rFonts w:hint="eastAsia" w:asciiTheme="minorEastAsia" w:hAnsiTheme="minorEastAsia" w:eastAsiaTheme="minorEastAsia" w:cstheme="minorEastAsia"/>
          <w:color w:val="auto"/>
          <w:sz w:val="24"/>
          <w:szCs w:val="24"/>
        </w:rPr>
      </w:pPr>
      <w:bookmarkStart w:id="258" w:name="_Toc11837"/>
      <w:bookmarkStart w:id="259" w:name="_Toc13922"/>
      <w:r>
        <w:rPr>
          <w:rFonts w:hint="eastAsia" w:asciiTheme="minorEastAsia" w:hAnsiTheme="minorEastAsia" w:eastAsiaTheme="minorEastAsia" w:cstheme="minorEastAsia"/>
          <w:color w:val="auto"/>
          <w:sz w:val="24"/>
          <w:szCs w:val="24"/>
        </w:rPr>
        <w:t>（七）合同及履约验收</w:t>
      </w:r>
      <w:bookmarkEnd w:id="258"/>
      <w:bookmarkEnd w:id="259"/>
    </w:p>
    <w:p>
      <w:pPr>
        <w:pStyle w:val="5"/>
        <w:spacing w:before="0" w:after="0" w:line="560" w:lineRule="exact"/>
        <w:rPr>
          <w:rFonts w:hint="eastAsia" w:asciiTheme="minorEastAsia" w:hAnsiTheme="minorEastAsia" w:eastAsiaTheme="minorEastAsia" w:cstheme="minorEastAsia"/>
          <w:color w:val="auto"/>
          <w:szCs w:val="24"/>
          <w:u w:val="none"/>
        </w:rPr>
      </w:pPr>
      <w:r>
        <w:rPr>
          <w:rFonts w:hint="eastAsia" w:asciiTheme="minorEastAsia" w:hAnsiTheme="minorEastAsia" w:eastAsiaTheme="minorEastAsia" w:cstheme="minorEastAsia"/>
          <w:color w:val="auto"/>
          <w:szCs w:val="24"/>
          <w:u w:val="none"/>
        </w:rPr>
        <w:t>29.签订合同</w:t>
      </w:r>
      <w:bookmarkEnd w:id="248"/>
      <w:bookmarkEnd w:id="249"/>
      <w:bookmarkEnd w:id="250"/>
      <w:bookmarkEnd w:id="251"/>
      <w:bookmarkEnd w:id="252"/>
      <w:bookmarkEnd w:id="253"/>
      <w:bookmarkEnd w:id="254"/>
      <w:bookmarkEnd w:id="255"/>
      <w:bookmarkEnd w:id="256"/>
      <w:bookmarkEnd w:id="257"/>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29.1</w:t>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采购人与中标供应商应当在中标通知书发出之日起三十日内，签订政府采购合同。</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29.2</w:t>
      </w:r>
      <w:r>
        <w:rPr>
          <w:rFonts w:hint="eastAsia" w:asciiTheme="minorEastAsia" w:hAnsiTheme="minorEastAsia" w:eastAsiaTheme="minorEastAsia" w:cstheme="minorEastAsia"/>
          <w:color w:val="auto"/>
          <w:sz w:val="24"/>
        </w:rPr>
        <w:tab/>
      </w:r>
      <w:bookmarkStart w:id="260" w:name="_Ref467306425"/>
      <w:bookmarkStart w:id="261" w:name="_Toc520356176"/>
      <w:bookmarkStart w:id="262" w:name="_Ref467307090"/>
      <w:r>
        <w:rPr>
          <w:rFonts w:hint="eastAsia" w:asciiTheme="minorEastAsia" w:hAnsiTheme="minorEastAsia" w:eastAsiaTheme="minorEastAsia" w:cstheme="minorEastAsia"/>
          <w:color w:val="auto"/>
          <w:sz w:val="24"/>
        </w:rPr>
        <w:t>招标文件、中标供应商的投标文件及其澄清文件等，均为签订合同的依据。所签订的合同不得对招标文件确定的事项和中标人投标文件作实质性修改。采购人不得向中标人提出任何不合理的要求作为签订合同的条件。</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29.3   如中标供应商拒绝与采购人签订合同的，中标供应商须按投标函内容向采购人和采购代理机构支付赔偿；采购人可以按照评标报告推荐的中标候选人排序，确定下一中标候选人为中标供应商，也可以重新开展采购活动。</w:t>
      </w:r>
    </w:p>
    <w:p>
      <w:pPr>
        <w:spacing w:line="560" w:lineRule="exact"/>
        <w:ind w:left="900" w:hanging="900" w:hangingChars="3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29.4   当出现法律法规规定的中标无效或中标结果无效情形时，</w:t>
      </w:r>
      <w:bookmarkStart w:id="263" w:name="_Hlk73948372"/>
      <w:r>
        <w:rPr>
          <w:rFonts w:hint="eastAsia" w:asciiTheme="minorEastAsia" w:hAnsiTheme="minorEastAsia" w:eastAsiaTheme="minorEastAsia" w:cstheme="minorEastAsia"/>
          <w:color w:val="auto"/>
          <w:sz w:val="24"/>
        </w:rPr>
        <w:t>且合格的供应商数量符合规定，</w:t>
      </w:r>
      <w:bookmarkEnd w:id="263"/>
      <w:r>
        <w:rPr>
          <w:rFonts w:hint="eastAsia" w:asciiTheme="minorEastAsia" w:hAnsiTheme="minorEastAsia" w:eastAsiaTheme="minorEastAsia" w:cstheme="minorEastAsia"/>
          <w:color w:val="auto"/>
          <w:sz w:val="24"/>
        </w:rPr>
        <w:t>采购人可与排名下一位的中标候选人另行签订合同，或依法重新开展采购活动。</w:t>
      </w:r>
    </w:p>
    <w:p>
      <w:pPr>
        <w:pStyle w:val="5"/>
        <w:spacing w:before="0" w:after="0" w:line="560" w:lineRule="exact"/>
        <w:rPr>
          <w:rFonts w:hint="eastAsia" w:asciiTheme="minorEastAsia" w:hAnsiTheme="minorEastAsia" w:eastAsiaTheme="minorEastAsia" w:cstheme="minorEastAsia"/>
          <w:color w:val="auto"/>
          <w:szCs w:val="24"/>
          <w:u w:val="none"/>
        </w:rPr>
      </w:pPr>
      <w:bookmarkStart w:id="264" w:name="_Toc515647793"/>
      <w:bookmarkStart w:id="265" w:name="_Toc2582299"/>
      <w:bookmarkStart w:id="266" w:name="_Toc22555"/>
      <w:bookmarkStart w:id="267" w:name="_Toc532473485"/>
      <w:bookmarkStart w:id="268" w:name="_Toc14080"/>
      <w:r>
        <w:rPr>
          <w:rFonts w:hint="eastAsia" w:asciiTheme="minorEastAsia" w:hAnsiTheme="minorEastAsia" w:eastAsiaTheme="minorEastAsia" w:cstheme="minorEastAsia"/>
          <w:color w:val="auto"/>
          <w:szCs w:val="24"/>
          <w:u w:val="none"/>
        </w:rPr>
        <w:t>30.履约保证金</w:t>
      </w:r>
      <w:bookmarkEnd w:id="260"/>
      <w:bookmarkEnd w:id="261"/>
      <w:bookmarkEnd w:id="262"/>
      <w:bookmarkEnd w:id="264"/>
      <w:bookmarkEnd w:id="265"/>
      <w:bookmarkEnd w:id="266"/>
      <w:bookmarkEnd w:id="267"/>
      <w:bookmarkEnd w:id="268"/>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如果需要履约保证金，中标供应商应按照</w:t>
      </w:r>
      <w:r>
        <w:rPr>
          <w:rFonts w:hint="eastAsia" w:asciiTheme="minorEastAsia" w:hAnsiTheme="minorEastAsia" w:eastAsiaTheme="minorEastAsia" w:cstheme="minorEastAsia"/>
          <w:color w:val="auto"/>
          <w:sz w:val="24"/>
          <w:u w:val="single"/>
        </w:rPr>
        <w:t>供应商须知前附表</w:t>
      </w:r>
      <w:r>
        <w:rPr>
          <w:rFonts w:hint="eastAsia" w:asciiTheme="minorEastAsia" w:hAnsiTheme="minorEastAsia" w:eastAsiaTheme="minorEastAsia" w:cstheme="minorEastAsia"/>
          <w:color w:val="auto"/>
          <w:sz w:val="24"/>
        </w:rPr>
        <w:t>规定向采购人提交履约保</w:t>
      </w:r>
    </w:p>
    <w:p>
      <w:pPr>
        <w:spacing w:line="560" w:lineRule="exact"/>
        <w:ind w:left="898" w:leftChars="342" w:hanging="180" w:hangingChars="7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证金。</w:t>
      </w:r>
    </w:p>
    <w:p>
      <w:pPr>
        <w:pStyle w:val="4"/>
        <w:numPr>
          <w:ilvl w:val="255"/>
          <w:numId w:val="0"/>
        </w:numPr>
        <w:spacing w:before="0" w:after="0" w:line="560" w:lineRule="exact"/>
        <w:rPr>
          <w:rFonts w:hint="eastAsia" w:asciiTheme="minorEastAsia" w:hAnsiTheme="minorEastAsia" w:eastAsiaTheme="minorEastAsia" w:cstheme="minorEastAsia"/>
          <w:color w:val="auto"/>
          <w:sz w:val="24"/>
          <w:szCs w:val="24"/>
        </w:rPr>
      </w:pPr>
      <w:bookmarkStart w:id="269" w:name="_Toc19993"/>
      <w:bookmarkStart w:id="270" w:name="_Toc31603"/>
      <w:bookmarkStart w:id="271" w:name="_Toc9939"/>
      <w:bookmarkStart w:id="272" w:name="_Toc13337"/>
      <w:r>
        <w:rPr>
          <w:rFonts w:hint="eastAsia" w:asciiTheme="minorEastAsia" w:hAnsiTheme="minorEastAsia" w:eastAsiaTheme="minorEastAsia" w:cstheme="minorEastAsia"/>
          <w:color w:val="auto"/>
          <w:sz w:val="24"/>
          <w:szCs w:val="24"/>
        </w:rPr>
        <w:t>31.履约验收</w:t>
      </w:r>
      <w:bookmarkEnd w:id="269"/>
      <w:bookmarkEnd w:id="270"/>
      <w:bookmarkEnd w:id="271"/>
      <w:bookmarkEnd w:id="272"/>
    </w:p>
    <w:p>
      <w:pPr>
        <w:pStyle w:val="5"/>
        <w:spacing w:before="0" w:after="0" w:line="560" w:lineRule="exact"/>
        <w:ind w:firstLine="720" w:firstLineChars="300"/>
        <w:rPr>
          <w:rFonts w:hint="eastAsia" w:asciiTheme="minorEastAsia" w:hAnsiTheme="minorEastAsia" w:eastAsiaTheme="minorEastAsia" w:cstheme="minorEastAsia"/>
          <w:b w:val="0"/>
          <w:color w:val="auto"/>
          <w:kern w:val="2"/>
          <w:szCs w:val="24"/>
          <w:u w:val="none"/>
        </w:rPr>
      </w:pPr>
      <w:bookmarkStart w:id="273" w:name="_Toc2583659"/>
      <w:bookmarkStart w:id="274" w:name="_Toc515647794"/>
      <w:bookmarkStart w:id="275" w:name="_Toc29408"/>
      <w:bookmarkStart w:id="276" w:name="_Toc2582300"/>
      <w:bookmarkStart w:id="277" w:name="_Toc3090"/>
      <w:bookmarkStart w:id="278" w:name="_Toc532473486"/>
      <w:r>
        <w:rPr>
          <w:rFonts w:hint="eastAsia" w:ascii="宋体" w:hAnsi="宋体" w:eastAsia="宋体" w:cs="宋体"/>
          <w:b w:val="0"/>
          <w:color w:val="auto"/>
          <w:kern w:val="2"/>
          <w:szCs w:val="24"/>
          <w:u w:val="none"/>
        </w:rPr>
        <w:t>根据宁夏回族自治区财政厅宁财规发[2022]10号文件执行</w:t>
      </w:r>
      <w:r>
        <w:rPr>
          <w:rFonts w:hint="eastAsia" w:asciiTheme="minorEastAsia" w:hAnsiTheme="minorEastAsia" w:eastAsiaTheme="minorEastAsia" w:cstheme="minorEastAsia"/>
          <w:b w:val="0"/>
          <w:color w:val="auto"/>
          <w:kern w:val="2"/>
          <w:szCs w:val="24"/>
          <w:u w:val="none"/>
        </w:rPr>
        <w:t>。</w:t>
      </w:r>
    </w:p>
    <w:p>
      <w:pPr>
        <w:pStyle w:val="5"/>
        <w:spacing w:before="0" w:after="0" w:line="560" w:lineRule="exact"/>
        <w:rPr>
          <w:rFonts w:hint="eastAsia" w:asciiTheme="minorEastAsia" w:hAnsiTheme="minorEastAsia" w:eastAsiaTheme="minorEastAsia" w:cstheme="minorEastAsia"/>
          <w:color w:val="auto"/>
          <w:szCs w:val="24"/>
          <w:u w:val="none"/>
        </w:rPr>
      </w:pPr>
      <w:r>
        <w:rPr>
          <w:rFonts w:hint="eastAsia" w:asciiTheme="minorEastAsia" w:hAnsiTheme="minorEastAsia" w:eastAsiaTheme="minorEastAsia" w:cstheme="minorEastAsia"/>
          <w:color w:val="auto"/>
          <w:szCs w:val="24"/>
          <w:u w:val="none"/>
        </w:rPr>
        <w:t>32.招标代理费</w:t>
      </w:r>
      <w:bookmarkEnd w:id="273"/>
    </w:p>
    <w:p>
      <w:pPr>
        <w:spacing w:line="560" w:lineRule="exact"/>
        <w:ind w:left="840" w:leftChars="200" w:hanging="420" w:hangingChars="175"/>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本项目是否由中标供应商向采购代理机构支付招标代理费及招标代理费标准，按照</w:t>
      </w:r>
      <w:r>
        <w:rPr>
          <w:rFonts w:hint="eastAsia" w:asciiTheme="minorEastAsia" w:hAnsiTheme="minorEastAsia" w:eastAsiaTheme="minorEastAsia" w:cstheme="minorEastAsia"/>
          <w:color w:val="auto"/>
          <w:sz w:val="24"/>
          <w:u w:val="single"/>
        </w:rPr>
        <w:t>供应商</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u w:val="single"/>
        </w:rPr>
        <w:t>须知前附表</w:t>
      </w:r>
      <w:r>
        <w:rPr>
          <w:rFonts w:hint="eastAsia" w:asciiTheme="minorEastAsia" w:hAnsiTheme="minorEastAsia" w:eastAsiaTheme="minorEastAsia" w:cstheme="minorEastAsia"/>
          <w:color w:val="auto"/>
          <w:sz w:val="24"/>
        </w:rPr>
        <w:t>规定执行。</w:t>
      </w:r>
    </w:p>
    <w:p>
      <w:pPr>
        <w:pStyle w:val="5"/>
        <w:spacing w:before="0" w:after="0" w:line="560" w:lineRule="exact"/>
        <w:rPr>
          <w:rFonts w:hint="eastAsia" w:asciiTheme="minorEastAsia" w:hAnsiTheme="minorEastAsia" w:eastAsiaTheme="minorEastAsia" w:cstheme="minorEastAsia"/>
          <w:color w:val="auto"/>
          <w:szCs w:val="24"/>
          <w:u w:val="none"/>
        </w:rPr>
      </w:pPr>
      <w:bookmarkStart w:id="279" w:name="_Toc518923099"/>
      <w:bookmarkStart w:id="280" w:name="_Toc2583660"/>
      <w:r>
        <w:rPr>
          <w:rFonts w:hint="eastAsia" w:asciiTheme="minorEastAsia" w:hAnsiTheme="minorEastAsia" w:eastAsiaTheme="minorEastAsia" w:cstheme="minorEastAsia"/>
          <w:color w:val="auto"/>
          <w:szCs w:val="24"/>
          <w:u w:val="none"/>
        </w:rPr>
        <w:t>33.政府采购</w:t>
      </w:r>
      <w:bookmarkEnd w:id="279"/>
      <w:bookmarkEnd w:id="280"/>
      <w:r>
        <w:rPr>
          <w:rFonts w:hint="eastAsia" w:asciiTheme="minorEastAsia" w:hAnsiTheme="minorEastAsia" w:eastAsiaTheme="minorEastAsia" w:cstheme="minorEastAsia"/>
          <w:color w:val="auto"/>
          <w:szCs w:val="24"/>
          <w:u w:val="none"/>
        </w:rPr>
        <w:t>合同线上信用融资</w:t>
      </w:r>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中标的投标人为中小微企业的，可以在取得中标通知书后，通过“政府采购合同线上信用融资系统”，向相关金融机构、担保机构申请政府采购融资服务。</w:t>
      </w:r>
      <w:bookmarkStart w:id="281" w:name="_Toc518923102"/>
      <w:bookmarkStart w:id="282" w:name="_Toc2583663"/>
    </w:p>
    <w:p>
      <w:pPr>
        <w:pStyle w:val="24"/>
        <w:rPr>
          <w:rFonts w:hint="eastAsia" w:asciiTheme="minorEastAsia" w:hAnsiTheme="minorEastAsia" w:eastAsiaTheme="minorEastAsia" w:cstheme="minorEastAsia"/>
          <w:color w:val="auto"/>
        </w:rPr>
      </w:pPr>
    </w:p>
    <w:p>
      <w:pPr>
        <w:pStyle w:val="4"/>
        <w:spacing w:before="0" w:after="0"/>
        <w:jc w:val="center"/>
        <w:rPr>
          <w:rFonts w:hint="eastAsia" w:asciiTheme="minorEastAsia" w:hAnsiTheme="minorEastAsia" w:eastAsiaTheme="minorEastAsia" w:cstheme="minorEastAsia"/>
          <w:color w:val="auto"/>
          <w:sz w:val="24"/>
          <w:szCs w:val="24"/>
        </w:rPr>
      </w:pPr>
      <w:bookmarkStart w:id="283" w:name="_Toc6641"/>
      <w:bookmarkStart w:id="284" w:name="_Toc8848"/>
      <w:r>
        <w:rPr>
          <w:rFonts w:hint="eastAsia" w:asciiTheme="minorEastAsia" w:hAnsiTheme="minorEastAsia" w:eastAsiaTheme="minorEastAsia" w:cstheme="minorEastAsia"/>
          <w:color w:val="auto"/>
          <w:sz w:val="24"/>
          <w:szCs w:val="24"/>
        </w:rPr>
        <w:t>（八）质疑和投诉</w:t>
      </w:r>
      <w:bookmarkEnd w:id="283"/>
      <w:bookmarkEnd w:id="284"/>
    </w:p>
    <w:p>
      <w:pPr>
        <w:pStyle w:val="5"/>
        <w:spacing w:before="0" w:after="0" w:line="560" w:lineRule="exact"/>
        <w:rPr>
          <w:rFonts w:hint="eastAsia" w:asciiTheme="minorEastAsia" w:hAnsiTheme="minorEastAsia" w:eastAsiaTheme="minorEastAsia" w:cstheme="minorEastAsia"/>
          <w:color w:val="auto"/>
          <w:szCs w:val="24"/>
          <w:u w:val="none"/>
        </w:rPr>
      </w:pPr>
      <w:r>
        <w:rPr>
          <w:rFonts w:hint="eastAsia" w:asciiTheme="minorEastAsia" w:hAnsiTheme="minorEastAsia" w:eastAsiaTheme="minorEastAsia" w:cstheme="minorEastAsia"/>
          <w:color w:val="auto"/>
          <w:szCs w:val="24"/>
          <w:u w:val="none"/>
        </w:rPr>
        <w:t>34.质疑</w:t>
      </w:r>
      <w:bookmarkEnd w:id="281"/>
      <w:bookmarkEnd w:id="282"/>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 xml:space="preserve">34.1  </w:t>
      </w:r>
      <w:r>
        <w:rPr>
          <w:rFonts w:hint="eastAsia" w:asciiTheme="minorEastAsia" w:hAnsiTheme="minorEastAsia" w:eastAsiaTheme="minorEastAsia" w:cstheme="minorEastAsia"/>
          <w:color w:val="auto"/>
          <w:sz w:val="24"/>
          <w:lang w:eastAsia="zh-CN"/>
        </w:rPr>
        <w:t>投标人</w:t>
      </w:r>
      <w:r>
        <w:rPr>
          <w:rFonts w:hint="eastAsia" w:asciiTheme="minorEastAsia" w:hAnsiTheme="minorEastAsia" w:eastAsiaTheme="minorEastAsia" w:cstheme="minorEastAsia"/>
          <w:color w:val="auto"/>
          <w:sz w:val="24"/>
        </w:rPr>
        <w:t>认为采购文件、采购过程和成交结果使自己的权益受到损害的，可以根据《中华人民共和国政府采购法》、《中华人民共和国政府采购法实施条例》和《政府采购质疑和投诉办法》的有关规定，在知道或者应知其权益受到损害之日起7个工作日内，依法向采购人或其委托的采购代理机构提出质疑。</w:t>
      </w:r>
    </w:p>
    <w:p>
      <w:pPr>
        <w:spacing w:line="560" w:lineRule="exact"/>
        <w:ind w:left="720" w:hanging="720" w:hangingChars="300"/>
        <w:rPr>
          <w:rFonts w:hint="eastAsia" w:asciiTheme="minorEastAsia" w:hAnsiTheme="minorEastAsia" w:eastAsiaTheme="minorEastAsia" w:cstheme="minorEastAsia"/>
          <w:color w:val="auto"/>
          <w:sz w:val="24"/>
        </w:rPr>
      </w:pPr>
      <w:bookmarkStart w:id="285" w:name="_Toc29213"/>
      <w:r>
        <w:rPr>
          <w:rFonts w:hint="eastAsia" w:asciiTheme="minorEastAsia" w:hAnsiTheme="minorEastAsia" w:eastAsiaTheme="minorEastAsia" w:cstheme="minorEastAsia"/>
          <w:color w:val="auto"/>
          <w:sz w:val="24"/>
        </w:rPr>
        <w:t xml:space="preserve">34.2  </w:t>
      </w:r>
      <w:bookmarkEnd w:id="285"/>
      <w:r>
        <w:rPr>
          <w:rFonts w:hint="eastAsia" w:asciiTheme="minorEastAsia" w:hAnsiTheme="minorEastAsia" w:eastAsiaTheme="minorEastAsia" w:cstheme="minorEastAsia"/>
          <w:color w:val="auto"/>
          <w:sz w:val="24"/>
        </w:rPr>
        <w:t>提出质疑的</w:t>
      </w:r>
      <w:r>
        <w:rPr>
          <w:rFonts w:hint="eastAsia" w:asciiTheme="minorEastAsia" w:hAnsiTheme="minorEastAsia" w:eastAsiaTheme="minorEastAsia" w:cstheme="minorEastAsia"/>
          <w:color w:val="auto"/>
          <w:sz w:val="24"/>
          <w:lang w:eastAsia="zh-CN"/>
        </w:rPr>
        <w:t>投标人</w:t>
      </w:r>
      <w:r>
        <w:rPr>
          <w:rFonts w:hint="eastAsia" w:asciiTheme="minorEastAsia" w:hAnsiTheme="minorEastAsia" w:eastAsiaTheme="minorEastAsia" w:cstheme="minorEastAsia"/>
          <w:color w:val="auto"/>
          <w:sz w:val="24"/>
        </w:rPr>
        <w:t>应当是参加所本项目采购活动的</w:t>
      </w:r>
      <w:r>
        <w:rPr>
          <w:rFonts w:hint="eastAsia" w:asciiTheme="minorEastAsia" w:hAnsiTheme="minorEastAsia" w:eastAsiaTheme="minorEastAsia" w:cstheme="minorEastAsia"/>
          <w:color w:val="auto"/>
          <w:sz w:val="24"/>
          <w:lang w:eastAsia="zh-CN"/>
        </w:rPr>
        <w:t>投标人</w:t>
      </w:r>
      <w:r>
        <w:rPr>
          <w:rFonts w:hint="eastAsia" w:asciiTheme="minorEastAsia" w:hAnsiTheme="minorEastAsia" w:eastAsiaTheme="minorEastAsia" w:cstheme="minorEastAsia"/>
          <w:color w:val="auto"/>
          <w:sz w:val="24"/>
        </w:rPr>
        <w:t>。依法获取可质疑采购文件的潜在</w:t>
      </w:r>
      <w:r>
        <w:rPr>
          <w:rFonts w:hint="eastAsia" w:asciiTheme="minorEastAsia" w:hAnsiTheme="minorEastAsia" w:eastAsiaTheme="minorEastAsia" w:cstheme="minorEastAsia"/>
          <w:color w:val="auto"/>
          <w:sz w:val="24"/>
          <w:lang w:eastAsia="zh-CN"/>
        </w:rPr>
        <w:t>投标人</w:t>
      </w:r>
      <w:r>
        <w:rPr>
          <w:rFonts w:hint="eastAsia" w:asciiTheme="minorEastAsia" w:hAnsiTheme="minorEastAsia" w:eastAsiaTheme="minorEastAsia" w:cstheme="minorEastAsia"/>
          <w:color w:val="auto"/>
          <w:sz w:val="24"/>
        </w:rPr>
        <w:t>也可以依法提出质疑。</w:t>
      </w:r>
    </w:p>
    <w:p>
      <w:pPr>
        <w:spacing w:line="560" w:lineRule="exact"/>
        <w:ind w:left="720" w:hanging="720" w:hangingChars="3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34.3  质疑</w:t>
      </w:r>
      <w:r>
        <w:rPr>
          <w:rFonts w:hint="eastAsia" w:asciiTheme="minorEastAsia" w:hAnsiTheme="minorEastAsia" w:eastAsiaTheme="minorEastAsia" w:cstheme="minorEastAsia"/>
          <w:color w:val="auto"/>
          <w:sz w:val="24"/>
          <w:lang w:eastAsia="zh-CN"/>
        </w:rPr>
        <w:t>投标人</w:t>
      </w:r>
      <w:r>
        <w:rPr>
          <w:rFonts w:hint="eastAsia" w:asciiTheme="minorEastAsia" w:hAnsiTheme="minorEastAsia" w:eastAsiaTheme="minorEastAsia" w:cstheme="minorEastAsia"/>
          <w:color w:val="auto"/>
          <w:sz w:val="24"/>
        </w:rPr>
        <w:t>应在法定质疑期内通过递交纸质版质疑文件，送达到宁夏众诚嘉业招标咨询服务有限公司提出质疑。针对同一采购程序环节的质疑次数应符合</w:t>
      </w:r>
      <w:r>
        <w:rPr>
          <w:rFonts w:hint="eastAsia" w:asciiTheme="minorEastAsia" w:hAnsiTheme="minorEastAsia" w:eastAsiaTheme="minorEastAsia" w:cstheme="minorEastAsia"/>
          <w:color w:val="auto"/>
          <w:sz w:val="24"/>
          <w:lang w:eastAsia="zh-CN"/>
        </w:rPr>
        <w:t>投标人</w:t>
      </w:r>
      <w:r>
        <w:rPr>
          <w:rFonts w:hint="eastAsia" w:asciiTheme="minorEastAsia" w:hAnsiTheme="minorEastAsia" w:eastAsiaTheme="minorEastAsia" w:cstheme="minorEastAsia"/>
          <w:color w:val="auto"/>
          <w:sz w:val="24"/>
        </w:rPr>
        <w:t>须知前附表的规定。超出法定质疑期提交的质疑将被拒绝。</w:t>
      </w:r>
    </w:p>
    <w:p>
      <w:pPr>
        <w:spacing w:line="560" w:lineRule="exact"/>
        <w:ind w:left="720" w:hanging="720" w:hangingChars="300"/>
        <w:rPr>
          <w:rFonts w:hint="eastAsia" w:asciiTheme="minorEastAsia" w:hAnsiTheme="minorEastAsia" w:eastAsiaTheme="minorEastAsia" w:cstheme="minorEastAsia"/>
          <w:b w:val="0"/>
          <w:bCs w:val="0"/>
          <w:color w:val="auto"/>
          <w:sz w:val="24"/>
          <w:szCs w:val="24"/>
        </w:rPr>
      </w:pPr>
      <w:bookmarkStart w:id="286" w:name="_Toc4468"/>
      <w:r>
        <w:rPr>
          <w:rFonts w:hint="eastAsia" w:asciiTheme="minorEastAsia" w:hAnsiTheme="minorEastAsia" w:eastAsiaTheme="minorEastAsia" w:cstheme="minorEastAsia"/>
          <w:color w:val="auto"/>
          <w:sz w:val="24"/>
        </w:rPr>
        <w:t xml:space="preserve">34.4  </w:t>
      </w:r>
      <w:bookmarkEnd w:id="286"/>
      <w:r>
        <w:rPr>
          <w:rFonts w:hint="eastAsia" w:asciiTheme="minorEastAsia" w:hAnsiTheme="minorEastAsia" w:eastAsiaTheme="minorEastAsia" w:cstheme="minorEastAsia"/>
          <w:color w:val="auto"/>
          <w:sz w:val="24"/>
          <w:lang w:val="en-US" w:eastAsia="zh-CN"/>
        </w:rPr>
        <w:t>采购人、采购代理机构不得拒收质疑投标人在法定质疑期内发出的质疑函，应当在收到质疑函7个工作日内作出答复，并通知质疑投标人和相关投标人。</w:t>
      </w:r>
    </w:p>
    <w:bookmarkEnd w:id="274"/>
    <w:bookmarkEnd w:id="275"/>
    <w:bookmarkEnd w:id="276"/>
    <w:bookmarkEnd w:id="277"/>
    <w:bookmarkEnd w:id="278"/>
    <w:p>
      <w:pPr>
        <w:spacing w:line="560" w:lineRule="exact"/>
        <w:rPr>
          <w:rFonts w:hint="eastAsia" w:asciiTheme="minorEastAsia" w:hAnsiTheme="minorEastAsia" w:eastAsiaTheme="minorEastAsia" w:cstheme="minorEastAsia"/>
          <w:b/>
          <w:bCs/>
          <w:color w:val="auto"/>
          <w:sz w:val="24"/>
        </w:rPr>
      </w:pPr>
      <w:r>
        <w:rPr>
          <w:rFonts w:hint="eastAsia" w:asciiTheme="minorEastAsia" w:hAnsiTheme="minorEastAsia" w:eastAsiaTheme="minorEastAsia" w:cstheme="minorEastAsia"/>
          <w:b/>
          <w:bCs/>
          <w:color w:val="auto"/>
          <w:sz w:val="24"/>
        </w:rPr>
        <w:t>35.投诉</w:t>
      </w:r>
    </w:p>
    <w:p>
      <w:pPr>
        <w:spacing w:line="560" w:lineRule="exact"/>
        <w:ind w:left="720" w:hanging="720" w:hangingChars="300"/>
        <w:rPr>
          <w:rFonts w:hint="eastAsia"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35.1  质疑投标人对采购人、采购代理机构的答复不满意，或者采购人、采购代理机构未在规定时间内作出答复的，可以在答复期满后15个工作日内向同级财政部门提起投诉。</w:t>
      </w:r>
    </w:p>
    <w:p>
      <w:pPr>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sz w:val="24"/>
          <w:lang w:val="en-US" w:eastAsia="zh-CN"/>
        </w:rPr>
        <w:br w:type="page"/>
      </w:r>
    </w:p>
    <w:p>
      <w:pPr>
        <w:pStyle w:val="3"/>
        <w:numPr>
          <w:ilvl w:val="0"/>
          <w:numId w:val="2"/>
        </w:numPr>
        <w:jc w:val="center"/>
        <w:rPr>
          <w:rFonts w:hint="eastAsia" w:asciiTheme="minorEastAsia" w:hAnsiTheme="minorEastAsia" w:eastAsiaTheme="minorEastAsia" w:cstheme="minorEastAsia"/>
          <w:color w:val="auto"/>
          <w:sz w:val="32"/>
          <w:szCs w:val="32"/>
        </w:rPr>
      </w:pPr>
      <w:bookmarkStart w:id="287" w:name="_Toc17373"/>
      <w:r>
        <w:rPr>
          <w:rFonts w:hint="eastAsia" w:asciiTheme="minorEastAsia" w:hAnsiTheme="minorEastAsia" w:eastAsiaTheme="minorEastAsia" w:cstheme="minorEastAsia"/>
          <w:color w:val="auto"/>
          <w:sz w:val="32"/>
          <w:szCs w:val="32"/>
        </w:rPr>
        <w:t>项目说明和采购需求</w:t>
      </w:r>
      <w:bookmarkEnd w:id="287"/>
    </w:p>
    <w:p>
      <w:pPr>
        <w:spacing w:line="560" w:lineRule="exact"/>
        <w:ind w:left="720" w:hanging="720" w:hangingChars="300"/>
        <w:jc w:val="center"/>
        <w:rPr>
          <w:rFonts w:hint="default"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详见附件（另册）</w:t>
      </w:r>
    </w:p>
    <w:p>
      <w:pPr>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br w:type="page"/>
      </w:r>
    </w:p>
    <w:p>
      <w:pPr>
        <w:pStyle w:val="3"/>
        <w:jc w:val="center"/>
        <w:rPr>
          <w:rFonts w:hint="eastAsia" w:asciiTheme="minorEastAsia" w:hAnsiTheme="minorEastAsia" w:eastAsiaTheme="minorEastAsia" w:cstheme="minorEastAsia"/>
          <w:bCs/>
          <w:color w:val="auto"/>
          <w:sz w:val="32"/>
          <w:szCs w:val="32"/>
        </w:rPr>
      </w:pPr>
      <w:bookmarkStart w:id="288" w:name="_Toc2672"/>
      <w:r>
        <w:rPr>
          <w:rFonts w:hint="eastAsia" w:asciiTheme="minorEastAsia" w:hAnsiTheme="minorEastAsia" w:eastAsiaTheme="minorEastAsia" w:cstheme="minorEastAsia"/>
          <w:color w:val="auto"/>
          <w:sz w:val="32"/>
          <w:szCs w:val="32"/>
        </w:rPr>
        <w:t>第五章 评标方法和标准</w:t>
      </w:r>
      <w:bookmarkEnd w:id="288"/>
    </w:p>
    <w:p>
      <w:pPr>
        <w:pStyle w:val="2"/>
        <w:tabs>
          <w:tab w:val="clear" w:pos="567"/>
        </w:tabs>
        <w:spacing w:before="0" w:line="360" w:lineRule="auto"/>
        <w:ind w:firstLine="540" w:firstLineChars="225"/>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评标委员会将按照本项目招标文件进行评标工作，采购人或者采购代理机构负责评标的组织工作。工作程序如下：</w:t>
      </w:r>
    </w:p>
    <w:p>
      <w:pPr>
        <w:pStyle w:val="2"/>
        <w:tabs>
          <w:tab w:val="clear" w:pos="567"/>
        </w:tabs>
        <w:spacing w:before="0" w:line="360" w:lineRule="auto"/>
        <w:ind w:firstLine="480" w:firstLineChars="200"/>
        <w:rPr>
          <w:rFonts w:hint="eastAsia" w:asciiTheme="minorEastAsia" w:hAnsiTheme="minorEastAsia" w:eastAsiaTheme="minorEastAsia" w:cstheme="minorEastAsia"/>
          <w:b/>
          <w:bCs/>
          <w:color w:val="auto"/>
        </w:rPr>
      </w:pPr>
      <w:r>
        <w:rPr>
          <w:rFonts w:hint="eastAsia" w:asciiTheme="minorEastAsia" w:hAnsiTheme="minorEastAsia" w:eastAsiaTheme="minorEastAsia" w:cstheme="minorEastAsia"/>
          <w:b/>
          <w:bCs/>
          <w:color w:val="auto"/>
        </w:rPr>
        <w:t>一、评标准备工作，由采购人或者采购代理机构负责</w:t>
      </w:r>
    </w:p>
    <w:p>
      <w:pPr>
        <w:pStyle w:val="2"/>
        <w:tabs>
          <w:tab w:val="clear" w:pos="567"/>
        </w:tabs>
        <w:spacing w:before="0" w:line="360" w:lineRule="auto"/>
        <w:ind w:left="56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1.核对评审专家身份和采购人代表授权函；</w:t>
      </w:r>
    </w:p>
    <w:p>
      <w:pPr>
        <w:pStyle w:val="2"/>
        <w:tabs>
          <w:tab w:val="clear" w:pos="567"/>
        </w:tabs>
        <w:spacing w:before="0" w:line="360" w:lineRule="auto"/>
        <w:ind w:left="56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2.宣布评标纪律，集中保管通讯工具；</w:t>
      </w:r>
    </w:p>
    <w:p>
      <w:pPr>
        <w:pStyle w:val="2"/>
        <w:tabs>
          <w:tab w:val="clear" w:pos="567"/>
        </w:tabs>
        <w:spacing w:before="0" w:line="360" w:lineRule="auto"/>
        <w:ind w:left="56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3.公布投标人名单，告知评审专家应当回避的情形；</w:t>
      </w:r>
    </w:p>
    <w:p>
      <w:pPr>
        <w:pStyle w:val="2"/>
        <w:tabs>
          <w:tab w:val="clear" w:pos="567"/>
        </w:tabs>
        <w:spacing w:before="0" w:line="360" w:lineRule="auto"/>
        <w:ind w:left="56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4.组织评标委员会推选评标组长，采购人代表不得担任组长；</w:t>
      </w:r>
    </w:p>
    <w:p>
      <w:pPr>
        <w:pStyle w:val="2"/>
        <w:tabs>
          <w:tab w:val="clear" w:pos="567"/>
        </w:tabs>
        <w:spacing w:before="0" w:line="360" w:lineRule="auto"/>
        <w:ind w:left="56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5.根据评标委员会的要求介绍政府采购相关政策法律、招标文件。</w:t>
      </w:r>
    </w:p>
    <w:p>
      <w:pPr>
        <w:pStyle w:val="2"/>
        <w:tabs>
          <w:tab w:val="clear" w:pos="567"/>
        </w:tabs>
        <w:spacing w:before="0" w:line="360" w:lineRule="auto"/>
        <w:ind w:left="630"/>
        <w:rPr>
          <w:rFonts w:hint="eastAsia" w:asciiTheme="minorEastAsia" w:hAnsiTheme="minorEastAsia" w:eastAsiaTheme="minorEastAsia" w:cstheme="minorEastAsia"/>
          <w:b/>
          <w:bCs/>
          <w:color w:val="auto"/>
        </w:rPr>
      </w:pPr>
      <w:r>
        <w:rPr>
          <w:rFonts w:hint="eastAsia" w:asciiTheme="minorEastAsia" w:hAnsiTheme="minorEastAsia" w:eastAsiaTheme="minorEastAsia" w:cstheme="minorEastAsia"/>
          <w:b/>
          <w:bCs/>
          <w:color w:val="auto"/>
        </w:rPr>
        <w:t>二、符合性审查工作</w:t>
      </w:r>
    </w:p>
    <w:p>
      <w:pPr>
        <w:pStyle w:val="2"/>
        <w:tabs>
          <w:tab w:val="clear" w:pos="567"/>
        </w:tabs>
        <w:spacing w:before="0" w:line="360" w:lineRule="auto"/>
        <w:ind w:firstLine="480" w:firstLineChars="20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评标委员会开展符合性审查。符合性审查是指依据招标文件的规定，从商务和技术角度对投标文件的有效性和完整性进行审查，以确定是否对招标文件的实质性要求做出响应。</w:t>
      </w:r>
    </w:p>
    <w:p>
      <w:pPr>
        <w:pStyle w:val="2"/>
        <w:tabs>
          <w:tab w:val="clear" w:pos="567"/>
        </w:tabs>
        <w:spacing w:before="0" w:line="360" w:lineRule="auto"/>
        <w:ind w:firstLine="480" w:firstLineChars="20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1.要求投标人对投标文件有关事项作出澄清或者说明（如有）；</w:t>
      </w:r>
    </w:p>
    <w:p>
      <w:pPr>
        <w:pStyle w:val="2"/>
        <w:tabs>
          <w:tab w:val="clear" w:pos="567"/>
        </w:tabs>
        <w:spacing w:before="0" w:line="360" w:lineRule="auto"/>
        <w:ind w:firstLine="480" w:firstLineChars="20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2.依照招标文件规定的评标程序、方法和标准进行独立评审；</w:t>
      </w:r>
    </w:p>
    <w:p>
      <w:pPr>
        <w:pStyle w:val="2"/>
        <w:tabs>
          <w:tab w:val="clear" w:pos="567"/>
        </w:tabs>
        <w:spacing w:before="0" w:line="360" w:lineRule="auto"/>
        <w:ind w:firstLine="480" w:firstLineChars="20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本项目评标方法为综合评分法，评标委员会对满足招标文件全部实质性要求的投标文件，按照招标文件规定的评审因素的量化指标进行评审打分，以评审得分从高到低顺序确定中标候选人。</w:t>
      </w:r>
    </w:p>
    <w:p>
      <w:pPr>
        <w:pStyle w:val="2"/>
        <w:tabs>
          <w:tab w:val="clear" w:pos="567"/>
        </w:tabs>
        <w:spacing w:before="0" w:line="360" w:lineRule="auto"/>
        <w:ind w:firstLine="540" w:firstLineChars="225"/>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color w:val="auto"/>
        </w:rPr>
        <w:t>评标委员会每位成员独立对每个有效投标人的投标文件进行评价、打分；然后汇总每个投标人的得分，计算得分平均值，以平均值由高到低进行排序，按排序顺序推荐中标候选人。分值计算保留小数点后两位，第三位四舍五入。</w:t>
      </w:r>
    </w:p>
    <w:p>
      <w:pPr>
        <w:pStyle w:val="2"/>
        <w:tabs>
          <w:tab w:val="clear" w:pos="567"/>
        </w:tabs>
        <w:spacing w:before="0" w:line="360" w:lineRule="auto"/>
        <w:ind w:firstLine="480" w:firstLineChars="200"/>
        <w:rPr>
          <w:rFonts w:hint="eastAsia" w:asciiTheme="minorEastAsia" w:hAnsiTheme="minorEastAsia" w:eastAsiaTheme="minorEastAsia" w:cstheme="minorEastAsia"/>
          <w:b/>
          <w:bCs/>
          <w:color w:val="auto"/>
        </w:rPr>
      </w:pPr>
      <w:r>
        <w:rPr>
          <w:rFonts w:hint="eastAsia" w:asciiTheme="minorEastAsia" w:hAnsiTheme="minorEastAsia" w:eastAsiaTheme="minorEastAsia" w:cstheme="minorEastAsia"/>
          <w:b/>
          <w:bCs/>
          <w:color w:val="auto"/>
        </w:rPr>
        <w:t>三、采购人或者采购代理机构核对评标结果</w:t>
      </w:r>
    </w:p>
    <w:p>
      <w:pPr>
        <w:pStyle w:val="2"/>
        <w:tabs>
          <w:tab w:val="clear" w:pos="567"/>
        </w:tabs>
        <w:spacing w:before="0" w:line="360" w:lineRule="auto"/>
        <w:ind w:firstLine="480" w:firstLineChars="200"/>
        <w:rPr>
          <w:rFonts w:hint="eastAsia" w:asciiTheme="minorEastAsia" w:hAnsiTheme="minorEastAsia" w:eastAsiaTheme="minorEastAsia" w:cstheme="minorEastAsia"/>
          <w:color w:val="auto"/>
        </w:rPr>
      </w:pPr>
      <w:r>
        <w:rPr>
          <w:rFonts w:hint="eastAsia" w:asciiTheme="minorEastAsia" w:hAnsiTheme="minorEastAsia" w:eastAsiaTheme="minorEastAsia" w:cstheme="minorEastAsia"/>
          <w:b/>
          <w:bCs/>
          <w:color w:val="auto"/>
        </w:rPr>
        <w:t>四、确定中标候选人名单，或者根据采购人委托直接确定中标供应商</w:t>
      </w:r>
    </w:p>
    <w:p>
      <w:pPr>
        <w:pStyle w:val="2"/>
        <w:tabs>
          <w:tab w:val="clear" w:pos="567"/>
        </w:tabs>
        <w:spacing w:before="0" w:line="360" w:lineRule="auto"/>
        <w:ind w:firstLine="480" w:firstLineChars="200"/>
        <w:rPr>
          <w:rFonts w:hint="eastAsia" w:asciiTheme="minorEastAsia" w:hAnsiTheme="minorEastAsia" w:eastAsiaTheme="minorEastAsia" w:cstheme="minorEastAsia"/>
          <w:b/>
          <w:bCs/>
          <w:color w:val="auto"/>
        </w:rPr>
      </w:pPr>
      <w:r>
        <w:rPr>
          <w:rFonts w:hint="eastAsia" w:asciiTheme="minorEastAsia" w:hAnsiTheme="minorEastAsia" w:eastAsiaTheme="minorEastAsia" w:cstheme="minorEastAsia"/>
          <w:b/>
          <w:bCs/>
          <w:color w:val="auto"/>
        </w:rPr>
        <w:t>五、评审标准中应考虑下列因素</w:t>
      </w:r>
    </w:p>
    <w:p>
      <w:pPr>
        <w:pStyle w:val="2"/>
        <w:tabs>
          <w:tab w:val="clear" w:pos="567"/>
        </w:tabs>
        <w:spacing w:before="0" w:line="360" w:lineRule="auto"/>
        <w:ind w:firstLine="480" w:firstLineChars="200"/>
        <w:rPr>
          <w:rFonts w:hint="eastAsia" w:asciiTheme="minorEastAsia" w:hAnsiTheme="minorEastAsia" w:eastAsiaTheme="minorEastAsia" w:cstheme="minorEastAsia"/>
          <w:b/>
          <w:bCs/>
          <w:color w:val="auto"/>
          <w:lang w:val="en-US" w:eastAsia="zh-CN"/>
        </w:rPr>
      </w:pPr>
      <w:r>
        <w:rPr>
          <w:rFonts w:hint="eastAsia" w:asciiTheme="minorEastAsia" w:hAnsiTheme="minorEastAsia" w:eastAsiaTheme="minorEastAsia" w:cstheme="minorEastAsia"/>
          <w:b/>
          <w:bCs/>
          <w:color w:val="auto"/>
        </w:rPr>
        <w:t>1.政府采购政策要求</w:t>
      </w:r>
      <w:r>
        <w:rPr>
          <w:rFonts w:hint="eastAsia" w:asciiTheme="minorEastAsia" w:hAnsiTheme="minorEastAsia" w:eastAsiaTheme="minorEastAsia" w:cstheme="minorEastAsia"/>
          <w:b/>
          <w:bCs/>
          <w:color w:val="auto"/>
          <w:lang w:eastAsia="zh-CN"/>
        </w:rPr>
        <w:t>：</w:t>
      </w:r>
      <w:r>
        <w:rPr>
          <w:rFonts w:hint="eastAsia" w:asciiTheme="minorEastAsia" w:hAnsiTheme="minorEastAsia" w:eastAsiaTheme="minorEastAsia" w:cstheme="minorEastAsia"/>
          <w:b w:val="0"/>
          <w:bCs w:val="0"/>
          <w:color w:val="auto"/>
          <w:lang w:val="en-US" w:eastAsia="zh-CN"/>
        </w:rPr>
        <w:t>详见投标人须知</w:t>
      </w:r>
    </w:p>
    <w:p>
      <w:pPr>
        <w:pStyle w:val="2"/>
        <w:tabs>
          <w:tab w:val="clear" w:pos="567"/>
        </w:tabs>
        <w:spacing w:before="0" w:line="360" w:lineRule="auto"/>
        <w:ind w:firstLine="480" w:firstLineChars="200"/>
        <w:rPr>
          <w:rFonts w:hint="eastAsia" w:asciiTheme="minorEastAsia" w:hAnsiTheme="minorEastAsia" w:eastAsiaTheme="minorEastAsia" w:cstheme="minorEastAsia"/>
          <w:b/>
          <w:bCs/>
          <w:color w:val="auto"/>
        </w:rPr>
      </w:pPr>
      <w:r>
        <w:rPr>
          <w:rFonts w:hint="eastAsia" w:asciiTheme="minorEastAsia" w:hAnsiTheme="minorEastAsia" w:eastAsiaTheme="minorEastAsia" w:cstheme="minorEastAsia"/>
          <w:b/>
          <w:bCs/>
          <w:color w:val="auto"/>
        </w:rPr>
        <w:t>2.同品牌处理办法</w:t>
      </w:r>
    </w:p>
    <w:p>
      <w:pPr>
        <w:widowControl/>
        <w:spacing w:line="360" w:lineRule="auto"/>
        <w:ind w:firstLine="720" w:firstLineChars="300"/>
        <w:jc w:val="lef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采用综合评标法，则：</w:t>
      </w:r>
      <w:r>
        <w:rPr>
          <w:rFonts w:hint="eastAsia" w:asciiTheme="minorEastAsia" w:hAnsiTheme="minorEastAsia" w:eastAsiaTheme="minorEastAsia" w:cstheme="minorEastAsia"/>
          <w:color w:val="auto"/>
          <w:sz w:val="24"/>
          <w:u w:val="single"/>
        </w:rPr>
        <w:t>见 20.4.2</w:t>
      </w:r>
      <w:r>
        <w:rPr>
          <w:rFonts w:hint="eastAsia" w:asciiTheme="minorEastAsia" w:hAnsiTheme="minorEastAsia" w:eastAsiaTheme="minorEastAsia" w:cstheme="minorEastAsia"/>
          <w:color w:val="auto"/>
          <w:sz w:val="24"/>
        </w:rPr>
        <w:t xml:space="preserve"> </w:t>
      </w:r>
      <w:r>
        <w:rPr>
          <w:rFonts w:hint="eastAsia" w:asciiTheme="minorEastAsia" w:hAnsiTheme="minorEastAsia" w:eastAsiaTheme="minorEastAsia" w:cstheme="minorEastAsia"/>
          <w:color w:val="auto"/>
          <w:kern w:val="0"/>
          <w:sz w:val="24"/>
          <w:lang w:bidi="ar"/>
        </w:rPr>
        <w:t>。</w:t>
      </w:r>
    </w:p>
    <w:p>
      <w:pPr>
        <w:pStyle w:val="2"/>
        <w:tabs>
          <w:tab w:val="clear" w:pos="567"/>
        </w:tabs>
        <w:spacing w:before="0" w:line="360" w:lineRule="auto"/>
        <w:ind w:left="-180" w:leftChars="-86" w:firstLine="660" w:firstLineChars="275"/>
        <w:rPr>
          <w:rFonts w:hint="eastAsia" w:asciiTheme="minorEastAsia" w:hAnsiTheme="minorEastAsia" w:eastAsiaTheme="minorEastAsia" w:cstheme="minorEastAsia"/>
          <w:b/>
          <w:bCs/>
          <w:color w:val="auto"/>
        </w:rPr>
      </w:pPr>
      <w:r>
        <w:rPr>
          <w:rFonts w:hint="eastAsia" w:asciiTheme="minorEastAsia" w:hAnsiTheme="minorEastAsia" w:eastAsiaTheme="minorEastAsia" w:cstheme="minorEastAsia"/>
          <w:b/>
          <w:bCs/>
          <w:color w:val="auto"/>
        </w:rPr>
        <w:t xml:space="preserve">3.中标候选人并列时的处理方式 </w:t>
      </w:r>
    </w:p>
    <w:p>
      <w:pPr>
        <w:widowControl/>
        <w:spacing w:line="360" w:lineRule="auto"/>
        <w:ind w:firstLine="720" w:firstLineChars="300"/>
        <w:jc w:val="lef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采用综合评标法，则</w:t>
      </w:r>
      <w:r>
        <w:rPr>
          <w:rFonts w:hint="eastAsia" w:asciiTheme="minorEastAsia" w:hAnsiTheme="minorEastAsia" w:eastAsiaTheme="minorEastAsia" w:cstheme="minorEastAsia"/>
          <w:i w:val="0"/>
          <w:iCs w:val="0"/>
          <w:color w:val="auto"/>
          <w:sz w:val="24"/>
          <w:u w:val="none"/>
        </w:rPr>
        <w:t>：</w:t>
      </w:r>
      <w:r>
        <w:rPr>
          <w:rFonts w:hint="eastAsia" w:asciiTheme="minorEastAsia" w:hAnsiTheme="minorEastAsia" w:eastAsiaTheme="minorEastAsia" w:cstheme="minorEastAsia"/>
          <w:color w:val="auto"/>
          <w:sz w:val="24"/>
          <w:u w:val="single"/>
        </w:rPr>
        <w:t xml:space="preserve">见 25.1.2 </w:t>
      </w:r>
      <w:r>
        <w:rPr>
          <w:rFonts w:hint="eastAsia" w:asciiTheme="minorEastAsia" w:hAnsiTheme="minorEastAsia" w:eastAsiaTheme="minorEastAsia" w:cstheme="minorEastAsia"/>
          <w:color w:val="auto"/>
          <w:kern w:val="0"/>
          <w:sz w:val="24"/>
          <w:lang w:bidi="ar"/>
        </w:rPr>
        <w:t>。</w:t>
      </w:r>
    </w:p>
    <w:p>
      <w:pPr>
        <w:keepNext w:val="0"/>
        <w:keepLines w:val="0"/>
        <w:pageBreakBefore w:val="0"/>
        <w:widowControl/>
        <w:numPr>
          <w:ilvl w:val="0"/>
          <w:numId w:val="3"/>
        </w:numPr>
        <w:kinsoku/>
        <w:wordWrap/>
        <w:overflowPunct/>
        <w:topLinePunct w:val="0"/>
        <w:autoSpaceDE/>
        <w:autoSpaceDN/>
        <w:bidi w:val="0"/>
        <w:adjustRightInd/>
        <w:snapToGrid/>
        <w:spacing w:line="240" w:lineRule="auto"/>
        <w:ind w:left="-62" w:leftChars="0" w:firstLine="482" w:firstLineChars="0"/>
        <w:textAlignment w:val="auto"/>
        <w:rPr>
          <w:rFonts w:hint="eastAsia" w:asciiTheme="minorEastAsia" w:hAnsiTheme="minorEastAsia" w:eastAsiaTheme="minorEastAsia" w:cstheme="minorEastAsia"/>
          <w:b/>
          <w:color w:val="auto"/>
          <w:sz w:val="24"/>
        </w:rPr>
      </w:pPr>
      <w:r>
        <w:rPr>
          <w:rFonts w:hint="eastAsia" w:asciiTheme="minorEastAsia" w:hAnsiTheme="minorEastAsia" w:eastAsiaTheme="minorEastAsia" w:cstheme="minorEastAsia"/>
          <w:b/>
          <w:color w:val="auto"/>
          <w:sz w:val="24"/>
        </w:rPr>
        <w:t>评审因素和指标</w:t>
      </w:r>
    </w:p>
    <w:tbl>
      <w:tblPr>
        <w:tblStyle w:val="25"/>
        <w:tblW w:w="9638" w:type="dxa"/>
        <w:jc w:val="center"/>
        <w:tblLayout w:type="fixed"/>
        <w:tblCellMar>
          <w:top w:w="0" w:type="dxa"/>
          <w:left w:w="0" w:type="dxa"/>
          <w:bottom w:w="0" w:type="dxa"/>
          <w:right w:w="0" w:type="dxa"/>
        </w:tblCellMar>
      </w:tblPr>
      <w:tblGrid>
        <w:gridCol w:w="1556"/>
        <w:gridCol w:w="1183"/>
        <w:gridCol w:w="6899"/>
      </w:tblGrid>
      <w:tr>
        <w:tblPrEx>
          <w:tblCellMar>
            <w:top w:w="0" w:type="dxa"/>
            <w:left w:w="0" w:type="dxa"/>
            <w:bottom w:w="0" w:type="dxa"/>
            <w:right w:w="0" w:type="dxa"/>
          </w:tblCellMar>
        </w:tblPrEx>
        <w:trPr>
          <w:jc w:val="center"/>
        </w:trPr>
        <w:tc>
          <w:tcPr>
            <w:tcW w:w="155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b/>
                <w:bCs/>
                <w:color w:val="auto"/>
                <w:sz w:val="24"/>
                <w:szCs w:val="24"/>
              </w:rPr>
              <w:t>评审项目</w:t>
            </w:r>
          </w:p>
        </w:tc>
        <w:tc>
          <w:tcPr>
            <w:tcW w:w="1183" w:type="dxa"/>
            <w:tcBorders>
              <w:top w:val="single" w:color="000000" w:sz="4" w:space="0"/>
              <w:left w:val="single" w:color="000000" w:sz="4" w:space="0"/>
              <w:bottom w:val="single" w:color="000000" w:sz="4" w:space="0"/>
              <w:right w:val="single" w:color="000000" w:sz="4" w:space="0"/>
            </w:tcBorders>
            <w:vAlign w:val="bottom"/>
          </w:tcPr>
          <w:p>
            <w:pPr>
              <w:keepNext w:val="0"/>
              <w:keepLines w:val="0"/>
              <w:widowControl/>
              <w:suppressLineNumbers w:val="0"/>
              <w:spacing w:before="100" w:beforeAutospacing="1" w:after="100" w:afterAutospacing="1" w:line="360" w:lineRule="auto"/>
              <w:ind w:left="0" w:right="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b/>
                <w:bCs/>
                <w:color w:val="auto"/>
                <w:sz w:val="24"/>
                <w:szCs w:val="24"/>
              </w:rPr>
              <w:t>标准分</w:t>
            </w:r>
          </w:p>
        </w:tc>
        <w:tc>
          <w:tcPr>
            <w:tcW w:w="6899" w:type="dxa"/>
            <w:tcBorders>
              <w:top w:val="single" w:color="000000" w:sz="4" w:space="0"/>
              <w:left w:val="single" w:color="000000" w:sz="4" w:space="0"/>
              <w:bottom w:val="single" w:color="000000" w:sz="4" w:space="0"/>
              <w:right w:val="single" w:color="000000" w:sz="4" w:space="0"/>
            </w:tcBorders>
            <w:vAlign w:val="bottom"/>
          </w:tcPr>
          <w:p>
            <w:pPr>
              <w:keepNext w:val="0"/>
              <w:keepLines w:val="0"/>
              <w:widowControl/>
              <w:suppressLineNumbers w:val="0"/>
              <w:spacing w:before="100" w:beforeAutospacing="1" w:after="100" w:afterAutospacing="1" w:line="360" w:lineRule="auto"/>
              <w:ind w:left="0" w:right="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b/>
                <w:bCs/>
                <w:color w:val="auto"/>
                <w:sz w:val="24"/>
                <w:szCs w:val="24"/>
              </w:rPr>
              <w:t>评分标准</w:t>
            </w:r>
          </w:p>
        </w:tc>
      </w:tr>
      <w:tr>
        <w:tblPrEx>
          <w:tblCellMar>
            <w:top w:w="0" w:type="dxa"/>
            <w:left w:w="0" w:type="dxa"/>
            <w:bottom w:w="0" w:type="dxa"/>
            <w:right w:w="0" w:type="dxa"/>
          </w:tblCellMar>
        </w:tblPrEx>
        <w:trPr>
          <w:trHeight w:val="1567" w:hRule="atLeast"/>
          <w:jc w:val="center"/>
        </w:trPr>
        <w:tc>
          <w:tcPr>
            <w:tcW w:w="155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报价部分</w:t>
            </w: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firstLine="12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lang w:val="en-US" w:eastAsia="zh-CN"/>
              </w:rPr>
              <w:t>3</w:t>
            </w:r>
            <w:r>
              <w:rPr>
                <w:rFonts w:hint="eastAsia" w:cs="宋体" w:asciiTheme="minorEastAsia" w:hAnsiTheme="minorEastAsia" w:eastAsiaTheme="minorEastAsia"/>
                <w:color w:val="auto"/>
                <w:sz w:val="24"/>
                <w:szCs w:val="24"/>
              </w:rPr>
              <w:t>0分</w:t>
            </w:r>
          </w:p>
        </w:tc>
        <w:tc>
          <w:tcPr>
            <w:tcW w:w="689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jc w:val="left"/>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供应商的价格分统一按下列公式计算：投标报价得分＝（评标基准价/投标报价）×</w:t>
            </w:r>
            <w:r>
              <w:rPr>
                <w:rFonts w:hint="eastAsia" w:cs="宋体" w:asciiTheme="minorEastAsia" w:hAnsiTheme="minorEastAsia" w:eastAsiaTheme="minorEastAsia"/>
                <w:color w:val="auto"/>
                <w:sz w:val="24"/>
                <w:szCs w:val="24"/>
                <w:lang w:val="en-US" w:eastAsia="zh-CN"/>
              </w:rPr>
              <w:t>3</w:t>
            </w:r>
            <w:r>
              <w:rPr>
                <w:rFonts w:hint="eastAsia" w:cs="宋体" w:asciiTheme="minorEastAsia" w:hAnsiTheme="minorEastAsia" w:eastAsiaTheme="minorEastAsia"/>
                <w:color w:val="auto"/>
                <w:sz w:val="24"/>
                <w:szCs w:val="24"/>
              </w:rPr>
              <w:t>0。评标基准价是指满足招标文件要求且投标价格最低的投标报价。除低于成本价的投标报价被拒绝外，最低报价得</w:t>
            </w:r>
            <w:r>
              <w:rPr>
                <w:rFonts w:hint="eastAsia" w:cs="宋体" w:asciiTheme="minorEastAsia" w:hAnsiTheme="minorEastAsia" w:eastAsiaTheme="minorEastAsia"/>
                <w:color w:val="auto"/>
                <w:sz w:val="24"/>
                <w:szCs w:val="24"/>
                <w:lang w:val="en-US" w:eastAsia="zh-CN"/>
              </w:rPr>
              <w:t>3</w:t>
            </w:r>
            <w:r>
              <w:rPr>
                <w:rFonts w:hint="eastAsia" w:cs="宋体" w:asciiTheme="minorEastAsia" w:hAnsiTheme="minorEastAsia" w:eastAsiaTheme="minorEastAsia"/>
                <w:color w:val="auto"/>
                <w:sz w:val="24"/>
                <w:szCs w:val="24"/>
              </w:rPr>
              <w:t>0分。得分结果由高分到低分依次排列为各自最终得分。</w:t>
            </w:r>
          </w:p>
        </w:tc>
      </w:tr>
      <w:tr>
        <w:tblPrEx>
          <w:tblCellMar>
            <w:top w:w="0" w:type="dxa"/>
            <w:left w:w="0" w:type="dxa"/>
            <w:bottom w:w="0" w:type="dxa"/>
            <w:right w:w="0" w:type="dxa"/>
          </w:tblCellMar>
        </w:tblPrEx>
        <w:trPr>
          <w:trHeight w:val="1305" w:hRule="atLeast"/>
          <w:jc w:val="center"/>
        </w:trPr>
        <w:tc>
          <w:tcPr>
            <w:tcW w:w="1556" w:type="dxa"/>
            <w:tcBorders>
              <w:top w:val="single" w:color="000000" w:sz="4" w:space="0"/>
              <w:left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类似业绩</w:t>
            </w: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firstLine="12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lang w:val="en-US" w:eastAsia="zh-CN"/>
              </w:rPr>
              <w:t>20</w:t>
            </w:r>
            <w:r>
              <w:rPr>
                <w:rFonts w:hint="eastAsia" w:cs="宋体" w:asciiTheme="minorEastAsia" w:hAnsiTheme="minorEastAsia" w:eastAsiaTheme="minorEastAsia"/>
                <w:color w:val="auto"/>
                <w:sz w:val="24"/>
                <w:szCs w:val="24"/>
              </w:rPr>
              <w:t>分</w:t>
            </w:r>
          </w:p>
        </w:tc>
        <w:tc>
          <w:tcPr>
            <w:tcW w:w="689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20" w:beforeLines="50" w:beforeAutospacing="0" w:after="120" w:afterLines="50" w:afterAutospacing="0" w:line="360" w:lineRule="auto"/>
              <w:ind w:left="0" w:right="0"/>
              <w:jc w:val="left"/>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投标人每有一项类似项目业绩的得</w:t>
            </w:r>
            <w:r>
              <w:rPr>
                <w:rFonts w:hint="eastAsia" w:cs="宋体" w:asciiTheme="minorEastAsia" w:hAnsiTheme="minorEastAsia" w:eastAsiaTheme="minorEastAsia"/>
                <w:color w:val="auto"/>
                <w:sz w:val="24"/>
                <w:szCs w:val="24"/>
                <w:lang w:val="en-US" w:eastAsia="zh-CN"/>
              </w:rPr>
              <w:t>5</w:t>
            </w:r>
            <w:r>
              <w:rPr>
                <w:rFonts w:hint="eastAsia" w:cs="宋体" w:asciiTheme="minorEastAsia" w:hAnsiTheme="minorEastAsia" w:eastAsiaTheme="minorEastAsia"/>
                <w:color w:val="auto"/>
                <w:sz w:val="24"/>
                <w:szCs w:val="24"/>
              </w:rPr>
              <w:t>分，满分</w:t>
            </w:r>
            <w:r>
              <w:rPr>
                <w:rFonts w:hint="eastAsia" w:cs="宋体" w:asciiTheme="minorEastAsia" w:hAnsiTheme="minorEastAsia" w:eastAsiaTheme="minorEastAsia"/>
                <w:color w:val="auto"/>
                <w:sz w:val="24"/>
                <w:szCs w:val="24"/>
                <w:lang w:val="en-US" w:eastAsia="zh-CN"/>
              </w:rPr>
              <w:t>20</w:t>
            </w:r>
            <w:r>
              <w:rPr>
                <w:rFonts w:hint="eastAsia" w:cs="宋体" w:asciiTheme="minorEastAsia" w:hAnsiTheme="minorEastAsia" w:eastAsiaTheme="minorEastAsia"/>
                <w:color w:val="auto"/>
                <w:sz w:val="24"/>
                <w:szCs w:val="24"/>
              </w:rPr>
              <w:t>分。（须附</w:t>
            </w:r>
            <w:r>
              <w:rPr>
                <w:rFonts w:hint="eastAsia" w:cs="宋体" w:asciiTheme="minorEastAsia" w:hAnsiTheme="minorEastAsia" w:eastAsiaTheme="minorEastAsia"/>
                <w:color w:val="auto"/>
                <w:sz w:val="24"/>
                <w:szCs w:val="24"/>
                <w:lang w:eastAsia="zh-CN"/>
              </w:rPr>
              <w:t>中标通知书及合同</w:t>
            </w:r>
            <w:r>
              <w:rPr>
                <w:rFonts w:hint="eastAsia" w:cs="宋体" w:asciiTheme="minorEastAsia" w:hAnsiTheme="minorEastAsia" w:eastAsiaTheme="minorEastAsia"/>
                <w:color w:val="auto"/>
                <w:sz w:val="24"/>
                <w:szCs w:val="24"/>
              </w:rPr>
              <w:t>证明文件</w:t>
            </w:r>
            <w:r>
              <w:rPr>
                <w:rFonts w:hint="eastAsia" w:cs="宋体" w:asciiTheme="minorEastAsia" w:hAnsiTheme="minorEastAsia" w:eastAsiaTheme="minorEastAsia"/>
                <w:color w:val="auto"/>
                <w:sz w:val="24"/>
                <w:szCs w:val="24"/>
                <w:lang w:eastAsia="zh-CN"/>
              </w:rPr>
              <w:t>加盖公章</w:t>
            </w:r>
            <w:r>
              <w:rPr>
                <w:rFonts w:hint="eastAsia" w:cs="宋体" w:asciiTheme="minorEastAsia" w:hAnsiTheme="minorEastAsia" w:eastAsiaTheme="minorEastAsia"/>
                <w:color w:val="auto"/>
                <w:sz w:val="24"/>
                <w:szCs w:val="24"/>
              </w:rPr>
              <w:t>）</w:t>
            </w:r>
          </w:p>
        </w:tc>
      </w:tr>
      <w:tr>
        <w:tblPrEx>
          <w:tblCellMar>
            <w:top w:w="0" w:type="dxa"/>
            <w:left w:w="0" w:type="dxa"/>
            <w:bottom w:w="0" w:type="dxa"/>
            <w:right w:w="0" w:type="dxa"/>
          </w:tblCellMar>
        </w:tblPrEx>
        <w:trPr>
          <w:trHeight w:val="1180" w:hRule="atLeast"/>
          <w:jc w:val="center"/>
        </w:trPr>
        <w:tc>
          <w:tcPr>
            <w:tcW w:w="155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lang w:eastAsia="zh-CN"/>
              </w:rPr>
              <w:t>安装及调试运行服务</w:t>
            </w:r>
            <w:r>
              <w:rPr>
                <w:rFonts w:hint="eastAsia" w:cs="宋体" w:asciiTheme="minorEastAsia" w:hAnsiTheme="minorEastAsia" w:eastAsiaTheme="minorEastAsia"/>
                <w:color w:val="auto"/>
                <w:sz w:val="24"/>
                <w:szCs w:val="24"/>
              </w:rPr>
              <w:t>方案</w:t>
            </w: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firstLine="12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lang w:val="en-US" w:eastAsia="zh-CN"/>
              </w:rPr>
              <w:t>20</w:t>
            </w:r>
            <w:r>
              <w:rPr>
                <w:rFonts w:hint="eastAsia" w:cs="宋体" w:asciiTheme="minorEastAsia" w:hAnsiTheme="minorEastAsia" w:eastAsiaTheme="minorEastAsia"/>
                <w:color w:val="auto"/>
                <w:sz w:val="24"/>
                <w:szCs w:val="24"/>
              </w:rPr>
              <w:t>分</w:t>
            </w:r>
          </w:p>
        </w:tc>
        <w:tc>
          <w:tcPr>
            <w:tcW w:w="689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line="360" w:lineRule="auto"/>
              <w:ind w:left="0" w:right="0"/>
              <w:jc w:val="left"/>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投标人结合项目实际特点制定实施方案，评标委员会根据各投标人的项目实施方案进行综合评审，包括但不限于</w:t>
            </w:r>
            <w:r>
              <w:rPr>
                <w:rFonts w:hint="eastAsia" w:cs="宋体" w:asciiTheme="minorEastAsia" w:hAnsiTheme="minorEastAsia" w:eastAsiaTheme="minorEastAsia"/>
                <w:color w:val="auto"/>
                <w:sz w:val="24"/>
                <w:szCs w:val="24"/>
                <w:lang w:eastAsia="zh-CN"/>
              </w:rPr>
              <w:t>安装</w:t>
            </w:r>
            <w:r>
              <w:rPr>
                <w:rFonts w:hint="eastAsia" w:cs="宋体" w:asciiTheme="minorEastAsia" w:hAnsiTheme="minorEastAsia" w:eastAsiaTheme="minorEastAsia"/>
                <w:color w:val="auto"/>
                <w:sz w:val="24"/>
                <w:szCs w:val="24"/>
              </w:rPr>
              <w:t>相关人员安排、安装调试方案、进度安排、验收方案、产品实用性等进行评价。方案完整、科学合理，可行性强，完全满足采购人需求的得</w:t>
            </w:r>
            <w:r>
              <w:rPr>
                <w:rFonts w:hint="eastAsia" w:cs="宋体" w:asciiTheme="minorEastAsia" w:hAnsiTheme="minorEastAsia" w:eastAsiaTheme="minorEastAsia"/>
                <w:color w:val="auto"/>
                <w:sz w:val="24"/>
                <w:szCs w:val="24"/>
                <w:lang w:val="en-US" w:eastAsia="zh-CN"/>
              </w:rPr>
              <w:t>2</w:t>
            </w:r>
            <w:r>
              <w:rPr>
                <w:rFonts w:hint="eastAsia" w:cs="宋体" w:asciiTheme="minorEastAsia" w:hAnsiTheme="minorEastAsia" w:eastAsiaTheme="minorEastAsia"/>
                <w:color w:val="auto"/>
                <w:sz w:val="24"/>
                <w:szCs w:val="24"/>
              </w:rPr>
              <w:t>0分；方案</w:t>
            </w:r>
            <w:r>
              <w:rPr>
                <w:rFonts w:hint="eastAsia" w:cs="宋体" w:asciiTheme="minorEastAsia" w:hAnsiTheme="minorEastAsia" w:eastAsiaTheme="minorEastAsia"/>
                <w:color w:val="auto"/>
                <w:sz w:val="24"/>
                <w:szCs w:val="24"/>
                <w:lang w:eastAsia="zh-CN"/>
              </w:rPr>
              <w:t>基本</w:t>
            </w:r>
            <w:r>
              <w:rPr>
                <w:rFonts w:hint="eastAsia" w:cs="宋体" w:asciiTheme="minorEastAsia" w:hAnsiTheme="minorEastAsia" w:eastAsiaTheme="minorEastAsia"/>
                <w:color w:val="auto"/>
                <w:sz w:val="24"/>
                <w:szCs w:val="24"/>
              </w:rPr>
              <w:t>完整、</w:t>
            </w:r>
            <w:r>
              <w:rPr>
                <w:rFonts w:hint="eastAsia" w:cs="宋体" w:asciiTheme="minorEastAsia" w:hAnsiTheme="minorEastAsia" w:eastAsiaTheme="minorEastAsia"/>
                <w:color w:val="auto"/>
                <w:sz w:val="24"/>
                <w:szCs w:val="24"/>
                <w:lang w:eastAsia="zh-CN"/>
              </w:rPr>
              <w:t>能够</w:t>
            </w:r>
            <w:r>
              <w:rPr>
                <w:rFonts w:hint="eastAsia" w:cs="宋体" w:asciiTheme="minorEastAsia" w:hAnsiTheme="minorEastAsia" w:eastAsiaTheme="minorEastAsia"/>
                <w:color w:val="auto"/>
                <w:sz w:val="24"/>
                <w:szCs w:val="24"/>
              </w:rPr>
              <w:t>满足采购人需求的得</w:t>
            </w:r>
            <w:r>
              <w:rPr>
                <w:rFonts w:hint="eastAsia" w:cs="宋体" w:asciiTheme="minorEastAsia" w:hAnsiTheme="minorEastAsia" w:eastAsiaTheme="minorEastAsia"/>
                <w:color w:val="auto"/>
                <w:sz w:val="24"/>
                <w:szCs w:val="24"/>
                <w:lang w:val="en-US" w:eastAsia="zh-CN"/>
              </w:rPr>
              <w:t>15</w:t>
            </w:r>
            <w:r>
              <w:rPr>
                <w:rFonts w:hint="eastAsia" w:cs="宋体" w:asciiTheme="minorEastAsia" w:hAnsiTheme="minorEastAsia" w:eastAsiaTheme="minorEastAsia"/>
                <w:color w:val="auto"/>
                <w:sz w:val="24"/>
                <w:szCs w:val="24"/>
              </w:rPr>
              <w:t>分；方案较为完善、合理，满足采购人需求的得</w:t>
            </w:r>
            <w:r>
              <w:rPr>
                <w:rFonts w:hint="eastAsia" w:cs="宋体" w:asciiTheme="minorEastAsia" w:hAnsiTheme="minorEastAsia" w:eastAsiaTheme="minorEastAsia"/>
                <w:color w:val="auto"/>
                <w:sz w:val="24"/>
                <w:szCs w:val="24"/>
                <w:lang w:val="en-US" w:eastAsia="zh-CN"/>
              </w:rPr>
              <w:t>10</w:t>
            </w:r>
            <w:r>
              <w:rPr>
                <w:rFonts w:hint="eastAsia" w:cs="宋体" w:asciiTheme="minorEastAsia" w:hAnsiTheme="minorEastAsia" w:eastAsiaTheme="minorEastAsia"/>
                <w:color w:val="auto"/>
                <w:sz w:val="24"/>
                <w:szCs w:val="24"/>
              </w:rPr>
              <w:t>分；</w:t>
            </w:r>
            <w:r>
              <w:rPr>
                <w:rFonts w:hint="eastAsia" w:cs="宋体" w:asciiTheme="minorEastAsia" w:hAnsiTheme="minorEastAsia" w:eastAsiaTheme="minorEastAsia"/>
                <w:color w:val="auto"/>
                <w:sz w:val="24"/>
                <w:szCs w:val="24"/>
                <w:lang w:eastAsia="zh-CN"/>
              </w:rPr>
              <w:t>安装</w:t>
            </w:r>
            <w:r>
              <w:rPr>
                <w:rFonts w:hint="eastAsia" w:cs="宋体" w:asciiTheme="minorEastAsia" w:hAnsiTheme="minorEastAsia" w:eastAsiaTheme="minorEastAsia"/>
                <w:color w:val="auto"/>
                <w:sz w:val="24"/>
                <w:szCs w:val="24"/>
              </w:rPr>
              <w:t>供货方案一般、基本满足采购人需求的得</w:t>
            </w:r>
            <w:r>
              <w:rPr>
                <w:rFonts w:hint="eastAsia" w:cs="宋体" w:asciiTheme="minorEastAsia" w:hAnsiTheme="minorEastAsia" w:eastAsiaTheme="minorEastAsia"/>
                <w:color w:val="auto"/>
                <w:sz w:val="24"/>
                <w:szCs w:val="24"/>
                <w:lang w:val="en-US" w:eastAsia="zh-CN"/>
              </w:rPr>
              <w:t>5</w:t>
            </w:r>
            <w:r>
              <w:rPr>
                <w:rFonts w:hint="eastAsia" w:cs="宋体" w:asciiTheme="minorEastAsia" w:hAnsiTheme="minorEastAsia" w:eastAsiaTheme="minorEastAsia"/>
                <w:color w:val="auto"/>
                <w:sz w:val="24"/>
                <w:szCs w:val="24"/>
              </w:rPr>
              <w:t>分；供货方案一般、基本满足采购人需求的得</w:t>
            </w:r>
            <w:r>
              <w:rPr>
                <w:rFonts w:hint="eastAsia" w:cs="宋体" w:asciiTheme="minorEastAsia" w:hAnsiTheme="minorEastAsia" w:eastAsiaTheme="minorEastAsia"/>
                <w:color w:val="auto"/>
                <w:sz w:val="24"/>
                <w:szCs w:val="24"/>
                <w:lang w:val="en-US" w:eastAsia="zh-CN"/>
              </w:rPr>
              <w:t>3</w:t>
            </w:r>
            <w:r>
              <w:rPr>
                <w:rFonts w:hint="eastAsia" w:cs="宋体" w:asciiTheme="minorEastAsia" w:hAnsiTheme="minorEastAsia" w:eastAsiaTheme="minorEastAsia"/>
                <w:color w:val="auto"/>
                <w:sz w:val="24"/>
                <w:szCs w:val="24"/>
              </w:rPr>
              <w:t>分；方案</w:t>
            </w:r>
            <w:r>
              <w:rPr>
                <w:rFonts w:hint="eastAsia" w:cs="宋体" w:asciiTheme="minorEastAsia" w:hAnsiTheme="minorEastAsia" w:eastAsiaTheme="minorEastAsia"/>
                <w:color w:val="auto"/>
                <w:sz w:val="24"/>
                <w:szCs w:val="24"/>
                <w:lang w:eastAsia="zh-CN"/>
              </w:rPr>
              <w:t>欠缺</w:t>
            </w:r>
            <w:r>
              <w:rPr>
                <w:rFonts w:hint="eastAsia" w:cs="宋体" w:asciiTheme="minorEastAsia" w:hAnsiTheme="minorEastAsia" w:eastAsiaTheme="minorEastAsia"/>
                <w:color w:val="auto"/>
                <w:sz w:val="24"/>
                <w:szCs w:val="24"/>
              </w:rPr>
              <w:t>，</w:t>
            </w:r>
            <w:r>
              <w:rPr>
                <w:rFonts w:hint="eastAsia" w:cs="宋体" w:asciiTheme="minorEastAsia" w:hAnsiTheme="minorEastAsia" w:eastAsiaTheme="minorEastAsia"/>
                <w:color w:val="auto"/>
                <w:sz w:val="24"/>
                <w:szCs w:val="24"/>
                <w:lang w:eastAsia="zh-CN"/>
              </w:rPr>
              <w:t>无法满足</w:t>
            </w:r>
            <w:r>
              <w:rPr>
                <w:rFonts w:hint="eastAsia" w:cs="宋体" w:asciiTheme="minorEastAsia" w:hAnsiTheme="minorEastAsia" w:eastAsiaTheme="minorEastAsia"/>
                <w:color w:val="auto"/>
                <w:sz w:val="24"/>
                <w:szCs w:val="24"/>
              </w:rPr>
              <w:t>采购人需求的得</w:t>
            </w:r>
            <w:r>
              <w:rPr>
                <w:rFonts w:hint="eastAsia" w:cs="宋体" w:asciiTheme="minorEastAsia" w:hAnsiTheme="minorEastAsia" w:eastAsiaTheme="minorEastAsia"/>
                <w:color w:val="auto"/>
                <w:sz w:val="24"/>
                <w:szCs w:val="24"/>
                <w:lang w:val="en-US" w:eastAsia="zh-CN"/>
              </w:rPr>
              <w:t>1</w:t>
            </w:r>
            <w:r>
              <w:rPr>
                <w:rFonts w:hint="eastAsia" w:cs="宋体" w:asciiTheme="minorEastAsia" w:hAnsiTheme="minorEastAsia" w:eastAsiaTheme="minorEastAsia"/>
                <w:color w:val="auto"/>
                <w:sz w:val="24"/>
                <w:szCs w:val="24"/>
              </w:rPr>
              <w:t>分；未提供的不得分。</w:t>
            </w:r>
          </w:p>
        </w:tc>
      </w:tr>
      <w:tr>
        <w:tblPrEx>
          <w:tblCellMar>
            <w:top w:w="0" w:type="dxa"/>
            <w:left w:w="0" w:type="dxa"/>
            <w:bottom w:w="0" w:type="dxa"/>
            <w:right w:w="0" w:type="dxa"/>
          </w:tblCellMar>
        </w:tblPrEx>
        <w:trPr>
          <w:trHeight w:val="1929" w:hRule="atLeast"/>
          <w:jc w:val="center"/>
        </w:trPr>
        <w:tc>
          <w:tcPr>
            <w:tcW w:w="155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line="360" w:lineRule="auto"/>
              <w:ind w:left="0" w:right="0"/>
              <w:jc w:val="center"/>
              <w:rPr>
                <w:rFonts w:hint="default" w:ascii="宋体" w:hAnsi="宋体" w:cs="宋体"/>
                <w:color w:val="auto"/>
                <w:kern w:val="0"/>
                <w:sz w:val="24"/>
                <w:lang w:bidi="ar"/>
              </w:rPr>
            </w:pPr>
            <w:r>
              <w:rPr>
                <w:rFonts w:hint="eastAsia" w:ascii="宋体" w:hAnsi="宋体" w:cs="宋体"/>
                <w:color w:val="auto"/>
                <w:kern w:val="0"/>
                <w:sz w:val="24"/>
                <w:lang w:bidi="ar"/>
              </w:rPr>
              <w:t>安全质量</w:t>
            </w:r>
          </w:p>
          <w:p>
            <w:pPr>
              <w:keepNext w:val="0"/>
              <w:keepLines w:val="0"/>
              <w:widowControl/>
              <w:suppressLineNumbers w:val="0"/>
              <w:spacing w:before="0" w:beforeAutospacing="0" w:after="0" w:afterAutospacing="0" w:line="360" w:lineRule="auto"/>
              <w:ind w:left="0" w:right="0"/>
              <w:jc w:val="center"/>
              <w:rPr>
                <w:rFonts w:hint="eastAsia" w:eastAsia="宋体" w:cs="宋体" w:asciiTheme="minorEastAsia" w:hAnsiTheme="minorEastAsia"/>
                <w:color w:val="auto"/>
                <w:sz w:val="24"/>
                <w:szCs w:val="24"/>
                <w:lang w:eastAsia="zh-CN"/>
              </w:rPr>
            </w:pPr>
            <w:r>
              <w:rPr>
                <w:rFonts w:hint="eastAsia" w:ascii="宋体" w:hAnsi="宋体" w:cs="宋体"/>
                <w:color w:val="auto"/>
                <w:kern w:val="0"/>
                <w:sz w:val="24"/>
                <w:lang w:bidi="ar"/>
              </w:rPr>
              <w:t>控制</w:t>
            </w:r>
            <w:r>
              <w:rPr>
                <w:rFonts w:hint="eastAsia" w:ascii="宋体" w:hAnsi="宋体" w:cs="宋体"/>
                <w:color w:val="auto"/>
                <w:kern w:val="0"/>
                <w:sz w:val="24"/>
                <w:lang w:eastAsia="zh-CN" w:bidi="ar"/>
              </w:rPr>
              <w:t>及应急保障措施</w:t>
            </w: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line="360" w:lineRule="auto"/>
              <w:ind w:left="0" w:right="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lang w:val="en-US" w:eastAsia="zh-CN"/>
              </w:rPr>
              <w:t>20</w:t>
            </w:r>
            <w:r>
              <w:rPr>
                <w:rFonts w:hint="eastAsia" w:cs="宋体" w:asciiTheme="minorEastAsia" w:hAnsiTheme="minorEastAsia" w:eastAsiaTheme="minorEastAsia"/>
                <w:color w:val="auto"/>
                <w:sz w:val="24"/>
                <w:szCs w:val="24"/>
              </w:rPr>
              <w:t>分</w:t>
            </w:r>
          </w:p>
        </w:tc>
        <w:tc>
          <w:tcPr>
            <w:tcW w:w="6899" w:type="dxa"/>
            <w:tcBorders>
              <w:top w:val="single" w:color="000000" w:sz="4" w:space="0"/>
              <w:left w:val="single" w:color="000000" w:sz="4" w:space="0"/>
              <w:bottom w:val="single" w:color="000000" w:sz="4" w:space="0"/>
              <w:right w:val="single" w:color="000000" w:sz="4" w:space="0"/>
            </w:tcBorders>
            <w:vAlign w:val="center"/>
          </w:tcPr>
          <w:p>
            <w:pPr>
              <w:keepNext w:val="0"/>
              <w:keepLines w:val="0"/>
              <w:suppressLineNumbers w:val="0"/>
              <w:spacing w:before="0" w:beforeAutospacing="0" w:after="0" w:afterAutospacing="0" w:line="360" w:lineRule="auto"/>
              <w:ind w:left="0" w:right="0" w:firstLine="240" w:firstLineChars="100"/>
              <w:rPr>
                <w:rFonts w:hint="default" w:ascii="宋体" w:hAnsi="宋体" w:cs="宋体"/>
                <w:color w:val="auto"/>
                <w:sz w:val="24"/>
              </w:rPr>
            </w:pPr>
            <w:r>
              <w:rPr>
                <w:rFonts w:hint="eastAsia" w:ascii="宋体" w:hAnsi="宋体" w:cs="宋体"/>
                <w:color w:val="auto"/>
                <w:sz w:val="24"/>
              </w:rPr>
              <w:t>现场安全风险主要涉及触电风险、高处作业、易燃易爆等，要求</w:t>
            </w:r>
          </w:p>
          <w:p>
            <w:pPr>
              <w:keepNext w:val="0"/>
              <w:keepLines w:val="0"/>
              <w:suppressLineNumbers w:val="0"/>
              <w:spacing w:before="0" w:beforeAutospacing="0" w:after="0" w:afterAutospacing="0" w:line="360" w:lineRule="auto"/>
              <w:ind w:left="0" w:right="0"/>
              <w:rPr>
                <w:rFonts w:hint="default" w:cs="宋体" w:asciiTheme="minorEastAsia" w:hAnsiTheme="minorEastAsia" w:eastAsiaTheme="minorEastAsia"/>
                <w:color w:val="auto"/>
                <w:sz w:val="24"/>
                <w:szCs w:val="24"/>
              </w:rPr>
            </w:pPr>
            <w:r>
              <w:rPr>
                <w:rFonts w:hint="eastAsia" w:ascii="宋体" w:hAnsi="宋体" w:cs="宋体"/>
                <w:color w:val="auto"/>
                <w:sz w:val="24"/>
              </w:rPr>
              <w:t>安全风险辨识全面到位，紧急处理措施切实可行，设备管道安装规范符合要求。 质量控制方案科学合理，内容详细完整、切实可行，得</w:t>
            </w:r>
            <w:r>
              <w:rPr>
                <w:rFonts w:hint="eastAsia" w:ascii="宋体" w:hAnsi="宋体" w:cs="宋体"/>
                <w:color w:val="auto"/>
                <w:sz w:val="24"/>
                <w:lang w:val="en-US" w:eastAsia="zh-CN"/>
              </w:rPr>
              <w:t>20</w:t>
            </w:r>
            <w:r>
              <w:rPr>
                <w:rFonts w:hint="eastAsia" w:ascii="宋体" w:hAnsi="宋体" w:cs="宋体"/>
                <w:color w:val="auto"/>
                <w:sz w:val="24"/>
              </w:rPr>
              <w:t>分；质量控制方案内容完整，</w:t>
            </w:r>
            <w:r>
              <w:rPr>
                <w:rFonts w:hint="eastAsia" w:ascii="宋体" w:hAnsi="宋体" w:cs="宋体"/>
                <w:color w:val="auto"/>
                <w:sz w:val="24"/>
                <w:lang w:eastAsia="zh-CN"/>
              </w:rPr>
              <w:t>应急保障能力完善</w:t>
            </w:r>
            <w:r>
              <w:rPr>
                <w:rFonts w:hint="eastAsia" w:ascii="宋体" w:hAnsi="宋体" w:cs="宋体"/>
                <w:color w:val="auto"/>
                <w:sz w:val="24"/>
              </w:rPr>
              <w:t>可行得</w:t>
            </w:r>
            <w:r>
              <w:rPr>
                <w:rFonts w:hint="eastAsia" w:ascii="宋体" w:hAnsi="宋体" w:cs="宋体"/>
                <w:color w:val="auto"/>
                <w:sz w:val="24"/>
                <w:lang w:val="en-US" w:eastAsia="zh-CN"/>
              </w:rPr>
              <w:t>15</w:t>
            </w:r>
            <w:r>
              <w:rPr>
                <w:rFonts w:hint="eastAsia" w:ascii="宋体" w:hAnsi="宋体" w:cs="宋体"/>
                <w:color w:val="auto"/>
                <w:sz w:val="24"/>
              </w:rPr>
              <w:t>分；</w:t>
            </w:r>
            <w:r>
              <w:rPr>
                <w:rFonts w:hint="eastAsia" w:ascii="宋体" w:hAnsi="宋体" w:cs="宋体"/>
                <w:color w:val="auto"/>
                <w:kern w:val="0"/>
                <w:sz w:val="24"/>
                <w:lang w:eastAsia="zh-CN"/>
              </w:rPr>
              <w:t>安全应急方案内容完整能</w:t>
            </w:r>
            <w:r>
              <w:rPr>
                <w:rFonts w:hint="eastAsia" w:ascii="宋体" w:hAnsi="宋体" w:eastAsia="宋体" w:cs="宋体"/>
                <w:color w:val="auto"/>
                <w:kern w:val="0"/>
                <w:sz w:val="24"/>
                <w:lang w:val="en-US" w:eastAsia="zh-CN"/>
              </w:rPr>
              <w:t>基本满足采购需求的</w:t>
            </w:r>
            <w:r>
              <w:rPr>
                <w:rFonts w:hint="eastAsia" w:ascii="宋体" w:hAnsi="宋体" w:eastAsia="宋体" w:cs="宋体"/>
                <w:color w:val="auto"/>
                <w:kern w:val="0"/>
                <w:sz w:val="24"/>
              </w:rPr>
              <w:t>得</w:t>
            </w:r>
            <w:r>
              <w:rPr>
                <w:rFonts w:hint="eastAsia" w:ascii="宋体" w:hAnsi="宋体" w:cs="宋体"/>
                <w:color w:val="auto"/>
                <w:kern w:val="0"/>
                <w:sz w:val="24"/>
                <w:lang w:val="en-US" w:eastAsia="zh-CN"/>
              </w:rPr>
              <w:t>10</w:t>
            </w:r>
            <w:r>
              <w:rPr>
                <w:rFonts w:hint="eastAsia" w:ascii="宋体" w:hAnsi="宋体" w:eastAsia="宋体" w:cs="宋体"/>
                <w:color w:val="auto"/>
                <w:kern w:val="0"/>
                <w:sz w:val="24"/>
              </w:rPr>
              <w:t>分</w:t>
            </w:r>
            <w:r>
              <w:rPr>
                <w:rFonts w:hint="eastAsia" w:ascii="宋体" w:hAnsi="宋体" w:eastAsia="宋体" w:cs="宋体"/>
                <w:color w:val="auto"/>
                <w:kern w:val="0"/>
                <w:sz w:val="24"/>
                <w:lang w:eastAsia="zh-CN"/>
              </w:rPr>
              <w:t>；</w:t>
            </w:r>
            <w:r>
              <w:rPr>
                <w:rFonts w:hint="eastAsia" w:ascii="宋体" w:hAnsi="宋体" w:cs="宋体"/>
                <w:color w:val="auto"/>
                <w:sz w:val="24"/>
              </w:rPr>
              <w:t>提供的质量控制方案不能满足项目安全要求或未提出实施方案，得5 分</w:t>
            </w:r>
            <w:r>
              <w:rPr>
                <w:rFonts w:hint="eastAsia" w:ascii="宋体" w:hAnsi="宋体" w:cs="宋体"/>
                <w:color w:val="auto"/>
                <w:sz w:val="24"/>
                <w:lang w:eastAsia="zh-CN"/>
              </w:rPr>
              <w:t>；</w:t>
            </w:r>
            <w:r>
              <w:rPr>
                <w:rFonts w:hint="eastAsia" w:cs="宋体" w:asciiTheme="minorEastAsia" w:hAnsiTheme="minorEastAsia" w:eastAsiaTheme="minorEastAsia"/>
                <w:color w:val="auto"/>
                <w:sz w:val="24"/>
                <w:szCs w:val="24"/>
              </w:rPr>
              <w:t>方案</w:t>
            </w:r>
            <w:r>
              <w:rPr>
                <w:rFonts w:hint="eastAsia" w:cs="宋体" w:asciiTheme="minorEastAsia" w:hAnsiTheme="minorEastAsia" w:eastAsiaTheme="minorEastAsia"/>
                <w:color w:val="auto"/>
                <w:sz w:val="24"/>
                <w:szCs w:val="24"/>
                <w:lang w:eastAsia="zh-CN"/>
              </w:rPr>
              <w:t>欠缺</w:t>
            </w:r>
            <w:r>
              <w:rPr>
                <w:rFonts w:hint="eastAsia" w:cs="宋体" w:asciiTheme="minorEastAsia" w:hAnsiTheme="minorEastAsia" w:eastAsiaTheme="minorEastAsia"/>
                <w:color w:val="auto"/>
                <w:sz w:val="24"/>
                <w:szCs w:val="24"/>
              </w:rPr>
              <w:t>，</w:t>
            </w:r>
            <w:r>
              <w:rPr>
                <w:rFonts w:hint="eastAsia" w:cs="宋体" w:asciiTheme="minorEastAsia" w:hAnsiTheme="minorEastAsia" w:eastAsiaTheme="minorEastAsia"/>
                <w:color w:val="auto"/>
                <w:sz w:val="24"/>
                <w:szCs w:val="24"/>
                <w:lang w:eastAsia="zh-CN"/>
              </w:rPr>
              <w:t>无法满足</w:t>
            </w:r>
            <w:r>
              <w:rPr>
                <w:rFonts w:hint="eastAsia" w:cs="宋体" w:asciiTheme="minorEastAsia" w:hAnsiTheme="minorEastAsia" w:eastAsiaTheme="minorEastAsia"/>
                <w:color w:val="auto"/>
                <w:sz w:val="24"/>
                <w:szCs w:val="24"/>
              </w:rPr>
              <w:t>采购人需求的得</w:t>
            </w:r>
            <w:r>
              <w:rPr>
                <w:rFonts w:hint="eastAsia" w:cs="宋体" w:asciiTheme="minorEastAsia" w:hAnsiTheme="minorEastAsia" w:eastAsiaTheme="minorEastAsia"/>
                <w:color w:val="auto"/>
                <w:sz w:val="24"/>
                <w:szCs w:val="24"/>
                <w:lang w:val="en-US" w:eastAsia="zh-CN"/>
              </w:rPr>
              <w:t>2</w:t>
            </w:r>
            <w:r>
              <w:rPr>
                <w:rFonts w:hint="eastAsia" w:cs="宋体" w:asciiTheme="minorEastAsia" w:hAnsiTheme="minorEastAsia" w:eastAsiaTheme="minorEastAsia"/>
                <w:color w:val="auto"/>
                <w:sz w:val="24"/>
                <w:szCs w:val="24"/>
              </w:rPr>
              <w:t>分；未提供的不得分。</w:t>
            </w:r>
          </w:p>
        </w:tc>
      </w:tr>
      <w:tr>
        <w:tblPrEx>
          <w:tblCellMar>
            <w:top w:w="0" w:type="dxa"/>
            <w:left w:w="0" w:type="dxa"/>
            <w:bottom w:w="0" w:type="dxa"/>
            <w:right w:w="0" w:type="dxa"/>
          </w:tblCellMar>
        </w:tblPrEx>
        <w:trPr>
          <w:trHeight w:val="1929" w:hRule="atLeast"/>
          <w:jc w:val="center"/>
        </w:trPr>
        <w:tc>
          <w:tcPr>
            <w:tcW w:w="155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售后服务</w:t>
            </w: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100" w:beforeAutospacing="1" w:after="100" w:afterAutospacing="1" w:line="360" w:lineRule="auto"/>
              <w:ind w:left="0" w:right="0" w:firstLine="120"/>
              <w:jc w:val="center"/>
              <w:rPr>
                <w:rFonts w:hint="default" w:cs="宋体" w:asciiTheme="minorEastAsia" w:hAnsiTheme="minorEastAsia" w:eastAsiaTheme="minorEastAsia"/>
                <w:color w:val="auto"/>
                <w:sz w:val="24"/>
                <w:szCs w:val="24"/>
              </w:rPr>
            </w:pPr>
            <w:r>
              <w:rPr>
                <w:rFonts w:hint="eastAsia" w:cs="宋体" w:asciiTheme="minorEastAsia" w:hAnsiTheme="minorEastAsia" w:eastAsiaTheme="minorEastAsia"/>
                <w:color w:val="auto"/>
                <w:sz w:val="24"/>
                <w:szCs w:val="24"/>
              </w:rPr>
              <w:t>1</w:t>
            </w:r>
            <w:r>
              <w:rPr>
                <w:rFonts w:hint="eastAsia" w:cs="宋体" w:asciiTheme="minorEastAsia" w:hAnsiTheme="minorEastAsia" w:eastAsiaTheme="minorEastAsia"/>
                <w:color w:val="auto"/>
                <w:sz w:val="24"/>
                <w:szCs w:val="24"/>
                <w:lang w:val="en-US" w:eastAsia="zh-CN"/>
              </w:rPr>
              <w:t>0</w:t>
            </w:r>
            <w:r>
              <w:rPr>
                <w:rFonts w:hint="eastAsia" w:cs="宋体" w:asciiTheme="minorEastAsia" w:hAnsiTheme="minorEastAsia" w:eastAsiaTheme="minorEastAsia"/>
                <w:color w:val="auto"/>
                <w:sz w:val="24"/>
                <w:szCs w:val="24"/>
              </w:rPr>
              <w:t>分</w:t>
            </w:r>
          </w:p>
        </w:tc>
        <w:tc>
          <w:tcPr>
            <w:tcW w:w="689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spacing w:before="0" w:beforeAutospacing="0" w:after="0" w:afterAutospacing="0" w:line="360" w:lineRule="auto"/>
              <w:ind w:left="0" w:right="0"/>
              <w:jc w:val="left"/>
              <w:rPr>
                <w:rFonts w:hint="default" w:cs="宋体" w:asciiTheme="minorEastAsia" w:hAnsiTheme="minorEastAsia" w:eastAsiaTheme="minorEastAsia"/>
                <w:color w:val="auto"/>
                <w:sz w:val="24"/>
                <w:szCs w:val="24"/>
              </w:rPr>
            </w:pPr>
            <w:r>
              <w:rPr>
                <w:rFonts w:hint="eastAsia" w:ascii="宋体" w:hAnsi="宋体" w:eastAsia="宋体" w:cs="宋体"/>
                <w:color w:val="auto"/>
                <w:kern w:val="2"/>
                <w:sz w:val="24"/>
                <w:szCs w:val="24"/>
                <w:lang w:val="en-US" w:eastAsia="zh-CN" w:bidi="ar"/>
              </w:rPr>
              <w:t>有服务机构，售后服务承诺详细、具体，满足用户要求且优于其他投标人售后服务承诺，明确项目技术支持人员，故障处理时限，现场服务条件及到位时间的优得10分；有服务机构，售后服务周到，具有服务体系的良得</w:t>
            </w:r>
            <w:r>
              <w:rPr>
                <w:rFonts w:hint="eastAsia" w:ascii="宋体" w:hAnsi="宋体" w:cs="宋体"/>
                <w:color w:val="auto"/>
                <w:kern w:val="2"/>
                <w:sz w:val="24"/>
                <w:szCs w:val="24"/>
                <w:lang w:val="en-US" w:eastAsia="zh-CN" w:bidi="ar"/>
              </w:rPr>
              <w:t>7</w:t>
            </w:r>
            <w:r>
              <w:rPr>
                <w:rFonts w:hint="eastAsia" w:ascii="宋体" w:hAnsi="宋体" w:eastAsia="宋体" w:cs="宋体"/>
                <w:color w:val="auto"/>
                <w:kern w:val="2"/>
                <w:sz w:val="24"/>
                <w:szCs w:val="24"/>
                <w:lang w:val="en-US" w:eastAsia="zh-CN" w:bidi="ar"/>
              </w:rPr>
              <w:t>分；售后服务体系模糊不清，服务承</w:t>
            </w:r>
            <w:r>
              <w:rPr>
                <w:rFonts w:hint="eastAsia" w:ascii="宋体" w:hAnsi="宋体" w:cs="宋体"/>
                <w:color w:val="auto"/>
                <w:kern w:val="2"/>
                <w:sz w:val="24"/>
                <w:szCs w:val="24"/>
                <w:lang w:val="en-US" w:eastAsia="zh-CN" w:bidi="ar"/>
              </w:rPr>
              <w:t>诺</w:t>
            </w:r>
            <w:r>
              <w:rPr>
                <w:rFonts w:hint="eastAsia" w:ascii="宋体" w:hAnsi="宋体" w:eastAsia="宋体" w:cs="宋体"/>
                <w:color w:val="auto"/>
                <w:kern w:val="2"/>
                <w:sz w:val="24"/>
                <w:szCs w:val="24"/>
                <w:lang w:val="en-US" w:eastAsia="zh-CN" w:bidi="ar"/>
              </w:rPr>
              <w:t>具备采购人要求的得</w:t>
            </w:r>
            <w:r>
              <w:rPr>
                <w:rFonts w:hint="eastAsia" w:ascii="宋体" w:hAnsi="宋体" w:cs="宋体"/>
                <w:color w:val="auto"/>
                <w:kern w:val="2"/>
                <w:sz w:val="24"/>
                <w:szCs w:val="24"/>
                <w:lang w:val="en-US" w:eastAsia="zh-CN" w:bidi="ar"/>
              </w:rPr>
              <w:t>4</w:t>
            </w:r>
            <w:r>
              <w:rPr>
                <w:rFonts w:hint="eastAsia" w:ascii="宋体" w:hAnsi="宋体" w:eastAsia="宋体" w:cs="宋体"/>
                <w:color w:val="auto"/>
                <w:kern w:val="2"/>
                <w:sz w:val="24"/>
                <w:szCs w:val="24"/>
                <w:lang w:val="en-US" w:eastAsia="zh-CN" w:bidi="ar"/>
              </w:rPr>
              <w:t>分，售后服务体系欠缺，</w:t>
            </w:r>
            <w:r>
              <w:rPr>
                <w:rFonts w:hint="eastAsia" w:ascii="宋体" w:hAnsi="宋体" w:cs="宋体"/>
                <w:color w:val="auto"/>
                <w:kern w:val="2"/>
                <w:sz w:val="24"/>
                <w:szCs w:val="24"/>
                <w:lang w:val="en-US" w:eastAsia="zh-CN" w:bidi="ar"/>
              </w:rPr>
              <w:t>服务承诺</w:t>
            </w:r>
            <w:r>
              <w:rPr>
                <w:rFonts w:hint="eastAsia" w:ascii="宋体" w:hAnsi="宋体" w:eastAsia="宋体" w:cs="宋体"/>
                <w:color w:val="auto"/>
                <w:kern w:val="2"/>
                <w:sz w:val="24"/>
                <w:szCs w:val="24"/>
                <w:lang w:val="en-US" w:eastAsia="zh-CN" w:bidi="ar"/>
              </w:rPr>
              <w:t>不能完全满足要求的得</w:t>
            </w:r>
            <w:r>
              <w:rPr>
                <w:rFonts w:hint="eastAsia" w:ascii="宋体" w:hAnsi="宋体" w:cs="宋体"/>
                <w:color w:val="auto"/>
                <w:kern w:val="2"/>
                <w:sz w:val="24"/>
                <w:szCs w:val="24"/>
                <w:lang w:val="en-US" w:eastAsia="zh-CN" w:bidi="ar"/>
              </w:rPr>
              <w:t>1</w:t>
            </w:r>
            <w:r>
              <w:rPr>
                <w:rFonts w:hint="eastAsia" w:ascii="宋体" w:hAnsi="宋体" w:eastAsia="宋体" w:cs="宋体"/>
                <w:color w:val="auto"/>
                <w:kern w:val="2"/>
                <w:sz w:val="24"/>
                <w:szCs w:val="24"/>
                <w:lang w:val="en-US" w:eastAsia="zh-CN" w:bidi="ar"/>
              </w:rPr>
              <w:t>分，没有售后</w:t>
            </w:r>
            <w:r>
              <w:rPr>
                <w:rFonts w:hint="eastAsia" w:ascii="宋体" w:hAnsi="宋体" w:cs="宋体"/>
                <w:color w:val="auto"/>
                <w:kern w:val="2"/>
                <w:sz w:val="24"/>
                <w:szCs w:val="24"/>
                <w:lang w:val="en-US" w:eastAsia="zh-CN" w:bidi="ar"/>
              </w:rPr>
              <w:t>服务承诺</w:t>
            </w:r>
            <w:r>
              <w:rPr>
                <w:rFonts w:hint="eastAsia" w:ascii="宋体" w:hAnsi="宋体" w:eastAsia="宋体" w:cs="宋体"/>
                <w:color w:val="auto"/>
                <w:kern w:val="2"/>
                <w:sz w:val="24"/>
                <w:szCs w:val="24"/>
                <w:lang w:val="en-US" w:eastAsia="zh-CN" w:bidi="ar"/>
              </w:rPr>
              <w:t>此项不得分。</w:t>
            </w:r>
          </w:p>
        </w:tc>
      </w:tr>
    </w:tbl>
    <w:p>
      <w:pPr>
        <w:spacing w:line="560" w:lineRule="exact"/>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注：根据政府采购活动相关管理规定和要求，以下事项不得作为评审因素，包括但不限于：</w:t>
      </w:r>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（1）已作为资格条件事项；</w:t>
      </w:r>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（2）涉及企业规模条件事项；</w:t>
      </w:r>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（3）附加金额要求的业绩；</w:t>
      </w:r>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（4）对合同条款的任何变更与偏离；</w:t>
      </w:r>
    </w:p>
    <w:p>
      <w:pPr>
        <w:spacing w:line="560" w:lineRule="exact"/>
        <w:ind w:firstLine="480" w:firstLineChars="200"/>
        <w:rPr>
          <w:rFonts w:hint="eastAsia" w:asciiTheme="minorEastAsia" w:hAnsiTheme="minorEastAsia" w:eastAsiaTheme="minorEastAsia" w:cstheme="minorEastAsia"/>
          <w:color w:val="auto"/>
          <w:sz w:val="24"/>
          <w:highlight w:val="yellow"/>
        </w:rPr>
      </w:pPr>
      <w:r>
        <w:rPr>
          <w:rFonts w:hint="eastAsia" w:asciiTheme="minorEastAsia" w:hAnsiTheme="minorEastAsia" w:eastAsiaTheme="minorEastAsia" w:cstheme="minorEastAsia"/>
          <w:color w:val="auto"/>
          <w:sz w:val="24"/>
        </w:rPr>
        <w:t>（5）与商务条件和采购需求不对应或者与合同履行无关的事项；</w:t>
      </w:r>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（6）与投标人所提供货物（服务）的质量无关的事项；</w:t>
      </w:r>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（7）对投标人进行横向比较；</w:t>
      </w:r>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（8）非区间评审因素对应区间得分；</w:t>
      </w:r>
    </w:p>
    <w:p>
      <w:pPr>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（9）特定行政区域或者特定行业的业绩、奖项；</w:t>
      </w:r>
    </w:p>
    <w:p>
      <w:pPr>
        <w:pStyle w:val="6"/>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（10）非法限定供应商的所有制形式、组织形式或者所在地；</w:t>
      </w:r>
    </w:p>
    <w:p>
      <w:pPr>
        <w:pStyle w:val="6"/>
        <w:spacing w:line="560" w:lineRule="exact"/>
        <w:ind w:firstLine="480" w:firstLineChars="2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（11）其他不得作为评审因素的事项。</w:t>
      </w:r>
    </w:p>
    <w:p>
      <w:pPr>
        <w:pStyle w:val="4"/>
        <w:spacing w:before="0" w:after="0" w:line="560" w:lineRule="exact"/>
        <w:rPr>
          <w:rFonts w:hint="eastAsia" w:asciiTheme="minorEastAsia" w:hAnsiTheme="minorEastAsia" w:eastAsiaTheme="minorEastAsia" w:cstheme="minorEastAsia"/>
          <w:color w:val="auto"/>
          <w:sz w:val="28"/>
          <w:szCs w:val="28"/>
        </w:rPr>
      </w:pPr>
    </w:p>
    <w:p>
      <w:pPr>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br w:type="page"/>
      </w:r>
    </w:p>
    <w:p>
      <w:pPr>
        <w:pStyle w:val="3"/>
        <w:jc w:val="center"/>
        <w:rPr>
          <w:rFonts w:hint="eastAsia" w:asciiTheme="minorEastAsia" w:hAnsiTheme="minorEastAsia" w:eastAsiaTheme="minorEastAsia" w:cstheme="minorEastAsia"/>
          <w:color w:val="auto"/>
          <w:sz w:val="32"/>
          <w:szCs w:val="32"/>
        </w:rPr>
      </w:pPr>
      <w:bookmarkStart w:id="289" w:name="_Toc25507"/>
      <w:r>
        <w:rPr>
          <w:rFonts w:hint="eastAsia" w:asciiTheme="minorEastAsia" w:hAnsiTheme="minorEastAsia" w:eastAsiaTheme="minorEastAsia" w:cstheme="minorEastAsia"/>
          <w:color w:val="auto"/>
          <w:sz w:val="32"/>
          <w:szCs w:val="32"/>
        </w:rPr>
        <w:t>第六章 政府采购合同范本（仅供参考）</w:t>
      </w:r>
      <w:bookmarkEnd w:id="289"/>
    </w:p>
    <w:p>
      <w:pPr>
        <w:ind w:firstLine="480" w:firstLineChars="200"/>
        <w:jc w:val="center"/>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政府采购合同（货物类示范参考文本）</w:t>
      </w:r>
    </w:p>
    <w:p>
      <w:pPr>
        <w:spacing w:line="400" w:lineRule="exact"/>
        <w:ind w:firstLine="480" w:firstLineChars="200"/>
        <w:rPr>
          <w:rFonts w:hint="eastAsia" w:asciiTheme="minorEastAsia" w:hAnsiTheme="minorEastAsia" w:eastAsiaTheme="minorEastAsia" w:cstheme="minorEastAsia"/>
          <w:color w:val="auto"/>
          <w:sz w:val="24"/>
          <w:szCs w:val="24"/>
          <w:lang w:val="zh-CN"/>
        </w:rPr>
      </w:pP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合同编号：</w:t>
      </w:r>
      <w:r>
        <w:rPr>
          <w:rFonts w:hint="eastAsia" w:asciiTheme="minorEastAsia" w:hAnsiTheme="minorEastAsia" w:eastAsiaTheme="minorEastAsia" w:cstheme="minorEastAsia"/>
          <w:color w:val="auto"/>
          <w:sz w:val="24"/>
          <w:szCs w:val="24"/>
          <w:u w:val="single"/>
          <w:lang w:val="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 xml:space="preserve">签 订 地： </w:t>
      </w:r>
      <w:r>
        <w:rPr>
          <w:rFonts w:hint="eastAsia" w:asciiTheme="minorEastAsia" w:hAnsiTheme="minorEastAsia" w:eastAsiaTheme="minorEastAsia" w:cstheme="minorEastAsia"/>
          <w:color w:val="auto"/>
          <w:sz w:val="24"/>
          <w:szCs w:val="24"/>
          <w:u w:val="single"/>
          <w:lang w:val="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甲方（采购人）：</w:t>
      </w:r>
      <w:r>
        <w:rPr>
          <w:rFonts w:hint="eastAsia" w:asciiTheme="minorEastAsia" w:hAnsiTheme="minorEastAsia" w:eastAsiaTheme="minorEastAsia" w:cstheme="minorEastAsia"/>
          <w:color w:val="auto"/>
          <w:sz w:val="24"/>
          <w:szCs w:val="24"/>
          <w:u w:val="single"/>
          <w:lang w:val="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住所地：</w:t>
      </w:r>
      <w:r>
        <w:rPr>
          <w:rFonts w:hint="eastAsia" w:asciiTheme="minorEastAsia" w:hAnsiTheme="minorEastAsia" w:eastAsiaTheme="minorEastAsia" w:cstheme="minorEastAsia"/>
          <w:color w:val="auto"/>
          <w:sz w:val="24"/>
          <w:szCs w:val="24"/>
          <w:u w:val="single"/>
          <w:lang w:val="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乙方（中标人）：</w:t>
      </w:r>
      <w:r>
        <w:rPr>
          <w:rFonts w:hint="eastAsia" w:asciiTheme="minorEastAsia" w:hAnsiTheme="minorEastAsia" w:eastAsiaTheme="minorEastAsia" w:cstheme="minorEastAsia"/>
          <w:color w:val="auto"/>
          <w:sz w:val="24"/>
          <w:szCs w:val="24"/>
          <w:u w:val="single"/>
          <w:lang w:val="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住 所 地：</w:t>
      </w:r>
      <w:r>
        <w:rPr>
          <w:rFonts w:hint="eastAsia" w:asciiTheme="minorEastAsia" w:hAnsiTheme="minorEastAsia" w:eastAsiaTheme="minorEastAsia" w:cstheme="minorEastAsia"/>
          <w:color w:val="auto"/>
          <w:sz w:val="24"/>
          <w:szCs w:val="24"/>
          <w:u w:val="single"/>
          <w:lang w:val="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乙方于20</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年</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月</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日参加了</w:t>
      </w:r>
      <w:r>
        <w:rPr>
          <w:rFonts w:hint="eastAsia" w:asciiTheme="minorEastAsia" w:hAnsiTheme="minorEastAsia" w:eastAsiaTheme="minorEastAsia" w:cstheme="minorEastAsia"/>
          <w:color w:val="auto"/>
          <w:sz w:val="24"/>
          <w:szCs w:val="24"/>
          <w:u w:val="single"/>
          <w:lang w:val="zh-CN"/>
        </w:rPr>
        <w:t xml:space="preserve"> （采购代理机构）</w:t>
      </w:r>
      <w:r>
        <w:rPr>
          <w:rFonts w:hint="eastAsia" w:asciiTheme="minorEastAsia" w:hAnsiTheme="minorEastAsia" w:eastAsiaTheme="minorEastAsia" w:cstheme="minorEastAsia"/>
          <w:color w:val="auto"/>
          <w:sz w:val="24"/>
          <w:szCs w:val="24"/>
          <w:lang w:val="zh-CN"/>
        </w:rPr>
        <w:t xml:space="preserve"> 组织的“</w:t>
      </w:r>
      <w:r>
        <w:rPr>
          <w:rFonts w:hint="eastAsia" w:asciiTheme="minorEastAsia" w:hAnsiTheme="minorEastAsia" w:eastAsiaTheme="minorEastAsia" w:cstheme="minorEastAsia"/>
          <w:color w:val="auto"/>
          <w:sz w:val="24"/>
          <w:szCs w:val="24"/>
          <w:u w:val="single"/>
          <w:lang w:val="zh-CN"/>
        </w:rPr>
        <w:t xml:space="preserve"> （项目名称及项目编号） </w:t>
      </w:r>
      <w:r>
        <w:rPr>
          <w:rFonts w:hint="eastAsia" w:asciiTheme="minorEastAsia" w:hAnsiTheme="minorEastAsia" w:eastAsiaTheme="minorEastAsia" w:cstheme="minorEastAsia"/>
          <w:color w:val="auto"/>
          <w:sz w:val="24"/>
          <w:szCs w:val="24"/>
          <w:lang w:val="zh-CN"/>
        </w:rPr>
        <w:t>”政府采购活动，经评标委员会评审确定乙方为</w:t>
      </w:r>
      <w:r>
        <w:rPr>
          <w:rFonts w:hint="eastAsia" w:asciiTheme="minorEastAsia" w:hAnsiTheme="minorEastAsia" w:eastAsiaTheme="minorEastAsia" w:cstheme="minorEastAsia"/>
          <w:color w:val="auto"/>
          <w:sz w:val="24"/>
          <w:szCs w:val="24"/>
          <w:u w:val="single"/>
          <w:lang w:val="zh-CN"/>
        </w:rPr>
        <w:t xml:space="preserve"> （包及包名称） </w:t>
      </w:r>
      <w:r>
        <w:rPr>
          <w:rFonts w:hint="eastAsia" w:asciiTheme="minorEastAsia" w:hAnsiTheme="minorEastAsia" w:eastAsiaTheme="minorEastAsia" w:cstheme="minorEastAsia"/>
          <w:color w:val="auto"/>
          <w:sz w:val="24"/>
          <w:szCs w:val="24"/>
          <w:lang w:val="zh-CN"/>
        </w:rPr>
        <w:t>中标人，按照《中华人民共和国民法典》、《中华人民共和国政府采购法》和相关的法律法规规定，以及招标文件规定，经甲乙双方协商一致，签订本政府采购合同。</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第一条  货物条款</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乙方向甲方提供以下货物</w:t>
      </w:r>
    </w:p>
    <w:tbl>
      <w:tblPr>
        <w:tblStyle w:val="25"/>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6"/>
        <w:gridCol w:w="5013"/>
        <w:gridCol w:w="884"/>
        <w:gridCol w:w="884"/>
        <w:gridCol w:w="11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26"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货物名称</w:t>
            </w:r>
          </w:p>
        </w:tc>
        <w:tc>
          <w:tcPr>
            <w:tcW w:w="5013"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品牌、规格型号（技术参数）</w:t>
            </w:r>
          </w:p>
        </w:tc>
        <w:tc>
          <w:tcPr>
            <w:tcW w:w="884" w:type="dxa"/>
            <w:noWrap w:val="0"/>
            <w:vAlign w:val="center"/>
          </w:tcPr>
          <w:p>
            <w:pPr>
              <w:keepNext w:val="0"/>
              <w:keepLines w:val="0"/>
              <w:suppressLineNumbers w:val="0"/>
              <w:spacing w:before="0" w:beforeAutospacing="0" w:after="0" w:afterAutospacing="0" w:line="440" w:lineRule="exact"/>
              <w:ind w:left="0" w:right="0" w:firstLine="105"/>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单价</w:t>
            </w:r>
          </w:p>
        </w:tc>
        <w:tc>
          <w:tcPr>
            <w:tcW w:w="884"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数量</w:t>
            </w:r>
          </w:p>
        </w:tc>
        <w:tc>
          <w:tcPr>
            <w:tcW w:w="1179"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小 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26"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c>
          <w:tcPr>
            <w:tcW w:w="5013"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c>
          <w:tcPr>
            <w:tcW w:w="884"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c>
          <w:tcPr>
            <w:tcW w:w="884"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c>
          <w:tcPr>
            <w:tcW w:w="1179"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26"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c>
          <w:tcPr>
            <w:tcW w:w="5013"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c>
          <w:tcPr>
            <w:tcW w:w="884"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c>
          <w:tcPr>
            <w:tcW w:w="884"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c>
          <w:tcPr>
            <w:tcW w:w="1179" w:type="dxa"/>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6339" w:type="dxa"/>
            <w:gridSpan w:val="2"/>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合     计</w:t>
            </w:r>
          </w:p>
        </w:tc>
        <w:tc>
          <w:tcPr>
            <w:tcW w:w="2947" w:type="dxa"/>
            <w:gridSpan w:val="3"/>
            <w:noWrap w:val="0"/>
            <w:vAlign w:val="center"/>
          </w:tcPr>
          <w:p>
            <w:pPr>
              <w:keepNext w:val="0"/>
              <w:keepLines w:val="0"/>
              <w:suppressLineNumbers w:val="0"/>
              <w:spacing w:before="0" w:beforeAutospacing="0" w:after="0" w:afterAutospacing="0" w:line="440" w:lineRule="exact"/>
              <w:ind w:left="0" w:right="0"/>
              <w:jc w:val="center"/>
              <w:rPr>
                <w:rFonts w:hint="eastAsia" w:asciiTheme="minorEastAsia" w:hAnsiTheme="minorEastAsia" w:eastAsiaTheme="minorEastAsia" w:cstheme="minorEastAsia"/>
                <w:color w:val="auto"/>
                <w:sz w:val="24"/>
                <w:szCs w:val="24"/>
                <w:lang w:val="zh-CN"/>
              </w:rPr>
            </w:pPr>
          </w:p>
        </w:tc>
      </w:tr>
    </w:tbl>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注：如上述表格不适用相关货物的，具体品牌、数量、规格型号（技术参数）及质保期等可用附件形式列明，作为本合同组成部分。</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第二条  合同总金额</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u w:val="single"/>
          <w:lang w:val="zh-CN"/>
        </w:rPr>
      </w:pPr>
      <w:r>
        <w:rPr>
          <w:rFonts w:hint="eastAsia" w:asciiTheme="minorEastAsia" w:hAnsiTheme="minorEastAsia" w:eastAsiaTheme="minorEastAsia" w:cstheme="minorEastAsia"/>
          <w:color w:val="auto"/>
          <w:sz w:val="24"/>
          <w:szCs w:val="24"/>
          <w:lang w:val="zh-CN"/>
        </w:rPr>
        <w:t>合同总金额为人民币（大写）：</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 xml:space="preserve">） </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此价格为合同执行不变价，不因国家政策变化而变化，该价款包括了货物及与之配套的设计、制造、正版软件、检验、包装、运输、保险、税费以及安装、组织验收、培训、技术服务（包括技术资料、图纸提供等）、质保期服务等全部价款，除此之外，甲方不再向乙方支付其他任何费用。</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第三条   质量要求及技术标准</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 xml:space="preserve">1.货物原产地：         </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2.货物的质量要求：</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3.货物的技术标准：</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第四条  交货</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 xml:space="preserve">1.交货日期： </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2.交货地点：</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第五条  包装、装运及运输</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1.乙方负责包装、装运和运输，由于不适当的包装、装运和运输造成货物有任何损坏均由乙方负责。</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2.包装费、运费及相关费用已包含在合同总金额内。</w:t>
      </w:r>
    </w:p>
    <w:p>
      <w:pPr>
        <w:keepNext w:val="0"/>
        <w:keepLines w:val="0"/>
        <w:pageBreakBefore w:val="0"/>
        <w:widowControl w:val="0"/>
        <w:kinsoku/>
        <w:wordWrap/>
        <w:overflowPunct/>
        <w:topLinePunct w:val="0"/>
        <w:autoSpaceDE w:val="0"/>
        <w:autoSpaceDN w:val="0"/>
        <w:bidi w:val="0"/>
        <w:adjustRightInd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zh-CN"/>
        </w:rPr>
        <w:t>3.</w:t>
      </w:r>
      <w:r>
        <w:rPr>
          <w:rFonts w:hint="eastAsia" w:asciiTheme="minorEastAsia" w:hAnsiTheme="minorEastAsia" w:eastAsiaTheme="minorEastAsia" w:cstheme="minorEastAsia"/>
          <w:color w:val="auto"/>
          <w:sz w:val="24"/>
          <w:szCs w:val="24"/>
        </w:rPr>
        <w:t>根据财政部等三部门《关于印发&lt;商品包装政府采购需求标准（试行）&gt;、&lt;快递包装政府采购需求标准（试行）&gt;的通知》规定，对乙方提出的具体包装要求：</w:t>
      </w:r>
      <w:r>
        <w:rPr>
          <w:rFonts w:hint="eastAsia" w:asciiTheme="minorEastAsia" w:hAnsiTheme="minorEastAsia" w:eastAsiaTheme="minorEastAsia" w:cstheme="minorEastAsia"/>
          <w:color w:val="auto"/>
          <w:sz w:val="24"/>
          <w:szCs w:val="24"/>
          <w:u w:val="single"/>
        </w:rPr>
        <w:t xml:space="preserve">       </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第六条  货款支付</w:t>
      </w:r>
    </w:p>
    <w:p>
      <w:pPr>
        <w:keepNext w:val="0"/>
        <w:keepLines w:val="0"/>
        <w:pageBreakBefore w:val="0"/>
        <w:widowControl w:val="0"/>
        <w:tabs>
          <w:tab w:val="left" w:pos="840"/>
        </w:tabs>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1.货物运到交货地点，经甲乙双方共同验收合格后由甲方负责办理货款支付手续。</w:t>
      </w:r>
    </w:p>
    <w:p>
      <w:pPr>
        <w:keepNext w:val="0"/>
        <w:keepLines w:val="0"/>
        <w:pageBreakBefore w:val="0"/>
        <w:widowControl w:val="0"/>
        <w:tabs>
          <w:tab w:val="left" w:pos="840"/>
        </w:tabs>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2.允许并鼓励乙方提供电子发票，甲方自收到发票之日起5个工作日内支付资金，并不得附加未经约定的其他条件。</w:t>
      </w:r>
    </w:p>
    <w:p>
      <w:pPr>
        <w:keepNext w:val="0"/>
        <w:keepLines w:val="0"/>
        <w:pageBreakBefore w:val="0"/>
        <w:widowControl w:val="0"/>
        <w:tabs>
          <w:tab w:val="left" w:pos="840"/>
        </w:tabs>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 xml:space="preserve">3.付款方式 </w:t>
      </w:r>
    </w:p>
    <w:p>
      <w:pPr>
        <w:keepNext w:val="0"/>
        <w:keepLines w:val="0"/>
        <w:pageBreakBefore w:val="0"/>
        <w:widowControl w:val="0"/>
        <w:tabs>
          <w:tab w:val="left" w:pos="840"/>
        </w:tabs>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3.1预付款比例：</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％，于政府采购合同签订生效并具备实施条件后 5 个工作日内支付。</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第七条  履约保证金</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eastAsia="zh-CN"/>
        </w:rPr>
      </w:pPr>
      <w:r>
        <w:rPr>
          <w:rFonts w:hint="eastAsia" w:asciiTheme="minorEastAsia" w:hAnsiTheme="minorEastAsia" w:eastAsiaTheme="minorEastAsia" w:cstheme="minorEastAsia"/>
          <w:color w:val="auto"/>
          <w:sz w:val="24"/>
          <w:szCs w:val="24"/>
          <w:lang w:val="zh-CN" w:eastAsia="zh-CN"/>
        </w:rPr>
        <w:t>如乙方履约诚信良好且在宁夏回族自治区政府采购网信用评价系统展示信用等级为A级的，免收履约保证金</w:t>
      </w:r>
      <w:r>
        <w:rPr>
          <w:rFonts w:hint="eastAsia" w:asciiTheme="minorEastAsia" w:hAnsiTheme="minorEastAsia" w:eastAsiaTheme="minorEastAsia" w:cstheme="minorEastAsia"/>
          <w:color w:val="auto"/>
          <w:sz w:val="24"/>
          <w:szCs w:val="24"/>
          <w:lang w:val="en-US" w:eastAsia="zh-CN"/>
        </w:rPr>
        <w:t>。</w:t>
      </w:r>
      <w:r>
        <w:rPr>
          <w:rFonts w:hint="eastAsia" w:asciiTheme="minorEastAsia" w:hAnsiTheme="minorEastAsia" w:eastAsiaTheme="minorEastAsia" w:cstheme="minorEastAsia"/>
          <w:color w:val="auto"/>
          <w:sz w:val="24"/>
          <w:szCs w:val="24"/>
          <w:lang w:val="zh-CN" w:eastAsia="zh-CN"/>
        </w:rPr>
        <w:t>确需收取，由乙方以支票、本票、汇票或者金融机构、担保机构出具的保函等非现金形式提交，且履约保证金的数额不得超过政府采购合同金额的5%，项目验收结束后及时予以退还。乙方若违反政府采购相关规定给甲方造成损失的，甲方可按照合同约定要求乙方承担赔偿责任。</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第八条  售后服务及承诺</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1.乙方有完善的服务体系，有能力提供持续的、本地化售后服务。</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2.乙方负责系统安装和调试以及操作人员培训，并制定详细的培训计划，使操作人员能独立进行管理、操作、维护和故障处理等工作，做好相关记录及技术文档收集整理，待验收合格后移交给甲方。</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3.供货及服务范围：乙方负责货物的供应、运输、安装调试、免费培训、售后服务。</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第九条  验收</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1.货物运抵现场后，采购人将对货物数量、质量、规格等进行检验。如发现货物和规格或者两者都与合同不符，采购人有权限根据检验结果要求中标人立即更换或者提出索赔要求。</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2.开箱检查设备外观，如有损伤或质量缺陷，乙方应及时更换。</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3.依据合同设备清单，对设备品牌、规格型号（技术参数）、数量、质保书等必备附件进行检查。</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4.货物由中标人进行安装，完毕后，采购人应对货物的数量、质量、规格、性能等进行详细而全面的检验。在收到乙方项目验收建议之日起7个工作日内，对采购项目进行实质性验收（验收建议有明显不当的除外）。</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5.对大型或复杂的政府采购项目，以及特种设备，甲方应当邀请国家认可的质量检测机构参与验收工作，并出具验收报告，相关费用负担由甲乙双方约定，履约验收报告应当依法依规及时在漯河市政府采购网公开发布。</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6.根据财</w:t>
      </w:r>
      <w:r>
        <w:rPr>
          <w:rFonts w:hint="eastAsia" w:asciiTheme="minorEastAsia" w:hAnsiTheme="minorEastAsia" w:eastAsiaTheme="minorEastAsia" w:cstheme="minorEastAsia"/>
          <w:color w:val="auto"/>
          <w:sz w:val="24"/>
          <w:szCs w:val="24"/>
        </w:rPr>
        <w:t>政部等三部门《关于印发&lt;商品包装政府采购需求标准（试行）&gt;、&lt;快递包装政府采购需求标准（试行）&gt;的通知》规定,</w:t>
      </w:r>
      <w:r>
        <w:rPr>
          <w:rFonts w:hint="eastAsia" w:asciiTheme="minorEastAsia" w:hAnsiTheme="minorEastAsia" w:eastAsiaTheme="minorEastAsia" w:cstheme="minorEastAsia"/>
          <w:color w:val="auto"/>
          <w:sz w:val="24"/>
          <w:szCs w:val="24"/>
          <w:lang w:val="zh-CN"/>
        </w:rPr>
        <w:t>采购文件对商品包装和快递包装提出具体要求的，</w:t>
      </w:r>
      <w:r>
        <w:rPr>
          <w:rFonts w:hint="eastAsia" w:asciiTheme="minorEastAsia" w:hAnsiTheme="minorEastAsia" w:eastAsiaTheme="minorEastAsia" w:cstheme="minorEastAsia"/>
          <w:color w:val="auto"/>
          <w:sz w:val="24"/>
          <w:szCs w:val="24"/>
        </w:rPr>
        <w:t>对乙方所提供包装的履约验收要求（必要时要求乙方在履约验收环节出具检测报告）：</w:t>
      </w:r>
      <w:r>
        <w:rPr>
          <w:rFonts w:hint="eastAsia" w:asciiTheme="minorEastAsia" w:hAnsiTheme="minorEastAsia" w:eastAsiaTheme="minorEastAsia" w:cstheme="minorEastAsia"/>
          <w:color w:val="auto"/>
          <w:sz w:val="24"/>
          <w:szCs w:val="24"/>
          <w:u w:val="single"/>
        </w:rPr>
        <w:t xml:space="preserve">                        </w:t>
      </w:r>
      <w:r>
        <w:rPr>
          <w:rFonts w:hint="eastAsia" w:asciiTheme="minorEastAsia" w:hAnsiTheme="minorEastAsia" w:eastAsiaTheme="minorEastAsia" w:cstheme="minorEastAsia"/>
          <w:color w:val="auto"/>
          <w:sz w:val="24"/>
          <w:szCs w:val="24"/>
        </w:rPr>
        <w:t xml:space="preserve"> </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第十条  知识产权</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乙方保证，甲方在使用该货物或者货物的任何一部分时，免受第三方提出的侵犯其专利权、商标权或其他知识产权的起诉。如发生此类纠纷，由乙方承担一切责任；如因此给甲方造成损失的，乙方负责全额赔偿。</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2.乙方为执行本合同而提供的技术资料或者其他相关资料、软件等由甲方永久免费使用。</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第十一条  甲方责任</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1.及时办理付款手续。</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2.负责提供工作场地，协助乙方办理有关事宜。</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3.对合同条款及所知悉的乙方商业秘密负有保密义务。</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第十二条  乙方责任</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1.保证所供货物均为投标文件承诺的货物，符合相关质量检测标准，具有该产品的出厂标准或国家鉴定证书,保证其全部部件为全新的未使用的且符合相关质量要求。</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2.保证货物的售后服务，严格依据投标文件及相关承诺，对货物及系统进行保修、维护等服务。</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3.保证其所供货物不存在侵犯第三方知识产权的行为，否则由此产生的损失由乙方承担。</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第十三条  违约责任</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1.甲乙双方任意一方无故终止合同的，违约方应当按照合同总金额的20%向守约方支付违约金。</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2.乙方逾期交付货物时，每逾1日乙方向甲方支付合同总金额0.5‰的滞纳金。逾期交货超过30日的，甲方有权决定是否继续履行合同，如甲方决定终止履行合同的，乙方应按照第1款的规定赔偿甲方违约金。</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3.乙方所供货物品牌、规格型号、质量等不符合合同约定标准，甲方有权拒收，以及甲方收货后，发现产品出现质量问题不能使用的，甲方有权终止合同，同时，乙方向甲方支付合同总金额20%的违约金，如果违约金不足以支付甲方所受损失的，甲方有权要求其赔偿。</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4.在质保期内产品出现质量问题，乙方必须在接到甲方通知后   小时内到达现场解决，否则甲方有权另请单位解决，由此产生的费用由乙方承担，甲方有权从质保金中扣除相关费用，产生的损失由乙方赔偿。</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5.甲方逾期退还履约保证金的违约责任：采购人延迟退还供应商缴纳的履约保证金的，应当支付逾期利息。双方对逾期利息的利率有约定的，约定利率不得低于合同订立时1年期贷款市场报价利率；未作约定的，按照每日利率万分之五支付逾期利息。</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6.甲方逾期支付资金的违约责任：            。</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7.因甲方原因导致变更、中止或者终止政府采购合同的，甲方对供应商受到的损失予以赔偿或者补偿：            。</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8.甲乙双方违背其他合同条款，违约方赔偿对方损失。</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第十四条  不可抗力</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甲乙双方的任何一方由于不可抗力不能履行合同时，应当及时通知对方不能履行或不能完全履行的情况和理由；在取得有关主管机关证明后，允许延期履行、部分履行或者终止履行合同的，根据情况可部分或全部免予承担违约责任。</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第十五条  保密</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乙方在合同履行期间知悉甲方的工作秘密（包括相关业务信息），不得透露或以其他方式提供给合同双方以外的其他方（包括乙方内部与本合同无关的任何人员），乙方的保密责任不因本合同的终止而终止。</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乙方违反本合同所规定的保密义务，应按照本合同总金额的10%支付违约金。</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第十六条  争议解决</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甲乙双方在合同履行中发生争议，应通过协商解决。如协商不成，可以向合同签订地法院提起诉讼。</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第十七条  合同生效及其它</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1.除招标文件规定且甲方事先书面同意外，乙方不得部分或者全部转让、分包履行其应履行的合同项下的义务。</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2.合同由甲、乙双方法定代表人（或者授权代表）签字并加盖单位公章，以最后一方签字日期为合同生效日期。</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3.本合同一式</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份，甲方</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份，乙方</w:t>
      </w:r>
      <w:r>
        <w:rPr>
          <w:rFonts w:hint="eastAsia" w:asciiTheme="minorEastAsia" w:hAnsiTheme="minorEastAsia" w:eastAsiaTheme="minorEastAsia" w:cstheme="minorEastAsia"/>
          <w:color w:val="auto"/>
          <w:sz w:val="24"/>
          <w:szCs w:val="24"/>
          <w:u w:val="single"/>
          <w:lang w:val="zh-CN"/>
        </w:rPr>
        <w:t xml:space="preserve">  </w:t>
      </w:r>
      <w:r>
        <w:rPr>
          <w:rFonts w:hint="eastAsia" w:asciiTheme="minorEastAsia" w:hAnsiTheme="minorEastAsia" w:eastAsiaTheme="minorEastAsia" w:cstheme="minorEastAsia"/>
          <w:color w:val="auto"/>
          <w:sz w:val="24"/>
          <w:szCs w:val="24"/>
          <w:lang w:val="zh-CN"/>
        </w:rPr>
        <w:t>份。</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第十八条  本合同附件</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1.中标通知书；</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2.政府采购招标文件（含招标文件的澄清、修改等）；</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3.乙方投标文件；</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4.中标人在评标过程中做出的有关澄清、说明、承诺或者补正文件（材料）；</w:t>
      </w:r>
    </w:p>
    <w:p>
      <w:pPr>
        <w:keepNext w:val="0"/>
        <w:keepLines w:val="0"/>
        <w:pageBreakBefore w:val="0"/>
        <w:widowControl w:val="0"/>
        <w:kinsoku/>
        <w:wordWrap/>
        <w:overflowPunct/>
        <w:topLinePunct w:val="0"/>
        <w:bidi w:val="0"/>
        <w:snapToGrid/>
        <w:spacing w:line="540" w:lineRule="exact"/>
        <w:ind w:firstLine="480" w:firstLineChars="2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w:t>
      </w:r>
    </w:p>
    <w:p>
      <w:pPr>
        <w:keepNext w:val="0"/>
        <w:keepLines w:val="0"/>
        <w:pageBreakBefore w:val="0"/>
        <w:widowControl w:val="0"/>
        <w:kinsoku/>
        <w:wordWrap/>
        <w:overflowPunct/>
        <w:topLinePunct w:val="0"/>
        <w:bidi w:val="0"/>
        <w:snapToGrid/>
        <w:spacing w:line="560" w:lineRule="exact"/>
        <w:ind w:firstLine="240" w:firstLineChars="1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 xml:space="preserve">甲    方：             </w:t>
      </w:r>
      <w:r>
        <w:rPr>
          <w:rFonts w:hint="eastAsia" w:asciiTheme="minorEastAsia" w:hAnsiTheme="minorEastAsia" w:eastAsiaTheme="minorEastAsia" w:cstheme="minorEastAsia"/>
          <w:color w:val="auto"/>
          <w:sz w:val="24"/>
          <w:szCs w:val="24"/>
        </w:rPr>
        <w:t xml:space="preserve">           </w:t>
      </w:r>
      <w:r>
        <w:rPr>
          <w:rFonts w:hint="eastAsia" w:asciiTheme="minorEastAsia" w:hAnsiTheme="minorEastAsia" w:eastAsiaTheme="minorEastAsia" w:cstheme="minorEastAsia"/>
          <w:color w:val="auto"/>
          <w:sz w:val="24"/>
          <w:szCs w:val="24"/>
          <w:lang w:val="zh-CN"/>
        </w:rPr>
        <w:t>乙    方：</w:t>
      </w:r>
    </w:p>
    <w:p>
      <w:pPr>
        <w:keepNext w:val="0"/>
        <w:keepLines w:val="0"/>
        <w:pageBreakBefore w:val="0"/>
        <w:widowControl w:val="0"/>
        <w:kinsoku/>
        <w:wordWrap/>
        <w:overflowPunct/>
        <w:topLinePunct w:val="0"/>
        <w:bidi w:val="0"/>
        <w:snapToGrid/>
        <w:spacing w:line="560" w:lineRule="exact"/>
        <w:ind w:firstLine="240" w:firstLineChars="1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 xml:space="preserve">单位名称(公章)：            </w:t>
      </w:r>
      <w:r>
        <w:rPr>
          <w:rFonts w:hint="eastAsia" w:asciiTheme="minorEastAsia" w:hAnsiTheme="minorEastAsia" w:eastAsiaTheme="minorEastAsia" w:cstheme="minorEastAsia"/>
          <w:color w:val="auto"/>
          <w:sz w:val="24"/>
          <w:szCs w:val="24"/>
        </w:rPr>
        <w:t xml:space="preserve">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rPr>
        <w:t>单位名称(公章)：</w:t>
      </w:r>
    </w:p>
    <w:p>
      <w:pPr>
        <w:keepNext w:val="0"/>
        <w:keepLines w:val="0"/>
        <w:pageBreakBefore w:val="0"/>
        <w:widowControl w:val="0"/>
        <w:kinsoku/>
        <w:wordWrap/>
        <w:overflowPunct/>
        <w:topLinePunct w:val="0"/>
        <w:bidi w:val="0"/>
        <w:snapToGrid/>
        <w:spacing w:line="560" w:lineRule="exact"/>
        <w:ind w:firstLine="240" w:firstLineChars="1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 xml:space="preserve">法定代表人（授权代表）签字：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rPr>
        <w:t>法定代表人（授权代表）签字：</w:t>
      </w:r>
    </w:p>
    <w:p>
      <w:pPr>
        <w:keepNext w:val="0"/>
        <w:keepLines w:val="0"/>
        <w:pageBreakBefore w:val="0"/>
        <w:widowControl w:val="0"/>
        <w:kinsoku/>
        <w:wordWrap/>
        <w:overflowPunct/>
        <w:topLinePunct w:val="0"/>
        <w:bidi w:val="0"/>
        <w:snapToGrid/>
        <w:spacing w:line="560" w:lineRule="exact"/>
        <w:ind w:firstLine="240" w:firstLineChars="100"/>
        <w:textAlignment w:val="auto"/>
        <w:rPr>
          <w:rFonts w:hint="eastAsia" w:asciiTheme="minorEastAsia" w:hAnsiTheme="minorEastAsia" w:eastAsiaTheme="minorEastAsia" w:cstheme="minorEastAsia"/>
          <w:color w:val="auto"/>
          <w:sz w:val="24"/>
          <w:szCs w:val="24"/>
          <w:lang w:val="zh-CN"/>
        </w:rPr>
      </w:pPr>
      <w:r>
        <w:rPr>
          <w:rFonts w:hint="eastAsia" w:asciiTheme="minorEastAsia" w:hAnsiTheme="minorEastAsia" w:eastAsiaTheme="minorEastAsia" w:cstheme="minorEastAsia"/>
          <w:color w:val="auto"/>
          <w:sz w:val="24"/>
          <w:szCs w:val="24"/>
          <w:lang w:val="zh-CN"/>
        </w:rPr>
        <w:t xml:space="preserve">电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rPr>
        <w:t xml:space="preserve">话：       </w:t>
      </w:r>
      <w:r>
        <w:rPr>
          <w:rFonts w:hint="eastAsia" w:asciiTheme="minorEastAsia" w:hAnsiTheme="minorEastAsia" w:eastAsiaTheme="minorEastAsia" w:cstheme="minorEastAsia"/>
          <w:color w:val="auto"/>
          <w:sz w:val="24"/>
          <w:szCs w:val="24"/>
        </w:rPr>
        <w:t xml:space="preserve">                 </w:t>
      </w:r>
      <w:r>
        <w:rPr>
          <w:rFonts w:hint="eastAsia" w:asciiTheme="minorEastAsia" w:hAnsiTheme="minorEastAsia" w:eastAsiaTheme="minorEastAsia" w:cstheme="minorEastAsia"/>
          <w:color w:val="auto"/>
          <w:sz w:val="24"/>
          <w:szCs w:val="24"/>
          <w:lang w:val="zh-CN"/>
        </w:rPr>
        <w:t>电    话：</w:t>
      </w:r>
    </w:p>
    <w:p>
      <w:pPr>
        <w:ind w:firstLine="240" w:firstLineChars="1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lang w:val="zh-CN"/>
        </w:rPr>
        <w:t xml:space="preserve">年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rPr>
        <w:t xml:space="preserve"> 月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rPr>
        <w:t xml:space="preserve"> 日                      年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rPr>
        <w:t xml:space="preserve">月 </w:t>
      </w:r>
      <w:r>
        <w:rPr>
          <w:rFonts w:hint="eastAsia" w:asciiTheme="minorEastAsia" w:hAnsiTheme="minorEastAsia" w:eastAsiaTheme="minorEastAsia" w:cstheme="minorEastAsia"/>
          <w:color w:val="auto"/>
          <w:sz w:val="24"/>
          <w:szCs w:val="24"/>
          <w:lang w:val="en-US" w:eastAsia="zh-CN"/>
        </w:rPr>
        <w:t xml:space="preserve">   </w:t>
      </w:r>
      <w:r>
        <w:rPr>
          <w:rFonts w:hint="eastAsia" w:asciiTheme="minorEastAsia" w:hAnsiTheme="minorEastAsia" w:eastAsiaTheme="minorEastAsia" w:cstheme="minorEastAsia"/>
          <w:color w:val="auto"/>
          <w:sz w:val="24"/>
          <w:szCs w:val="24"/>
          <w:lang w:val="zh-CN"/>
        </w:rPr>
        <w:t xml:space="preserve"> 日</w:t>
      </w:r>
    </w:p>
    <w:p>
      <w:pPr>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br w:type="page"/>
      </w:r>
    </w:p>
    <w:p>
      <w:pPr>
        <w:pStyle w:val="3"/>
        <w:jc w:val="center"/>
        <w:rPr>
          <w:rFonts w:hint="eastAsia" w:asciiTheme="minorEastAsia" w:hAnsiTheme="minorEastAsia" w:eastAsiaTheme="minorEastAsia" w:cstheme="minorEastAsia"/>
          <w:color w:val="auto"/>
          <w:sz w:val="32"/>
          <w:szCs w:val="32"/>
        </w:rPr>
      </w:pPr>
      <w:bookmarkStart w:id="290" w:name="_Toc9070"/>
      <w:r>
        <w:rPr>
          <w:rFonts w:hint="eastAsia" w:asciiTheme="minorEastAsia" w:hAnsiTheme="minorEastAsia" w:eastAsiaTheme="minorEastAsia" w:cstheme="minorEastAsia"/>
          <w:color w:val="auto"/>
          <w:sz w:val="32"/>
          <w:szCs w:val="32"/>
        </w:rPr>
        <w:t>第七章 投标文件格式</w:t>
      </w:r>
      <w:bookmarkEnd w:id="290"/>
    </w:p>
    <w:p>
      <w:pPr>
        <w:spacing w:line="560" w:lineRule="exact"/>
        <w:rPr>
          <w:rFonts w:hint="eastAsia" w:asciiTheme="minorEastAsia" w:hAnsiTheme="minorEastAsia" w:eastAsiaTheme="minorEastAsia" w:cstheme="minorEastAsia"/>
          <w:color w:val="auto"/>
          <w:sz w:val="28"/>
          <w:szCs w:val="28"/>
        </w:rPr>
      </w:pPr>
    </w:p>
    <w:p>
      <w:pPr>
        <w:pStyle w:val="6"/>
        <w:rPr>
          <w:rFonts w:hint="eastAsia" w:asciiTheme="minorEastAsia" w:hAnsiTheme="minorEastAsia" w:eastAsiaTheme="minorEastAsia" w:cstheme="minorEastAsia"/>
          <w:color w:val="auto"/>
          <w:sz w:val="28"/>
          <w:szCs w:val="28"/>
        </w:rPr>
      </w:pPr>
    </w:p>
    <w:p>
      <w:pPr>
        <w:spacing w:line="560" w:lineRule="exact"/>
        <w:jc w:val="center"/>
        <w:rPr>
          <w:rFonts w:hint="eastAsia" w:asciiTheme="minorEastAsia" w:hAnsiTheme="minorEastAsia" w:eastAsiaTheme="minorEastAsia" w:cstheme="minorEastAsia"/>
          <w:b/>
          <w:color w:val="auto"/>
          <w:sz w:val="28"/>
          <w:szCs w:val="28"/>
        </w:rPr>
      </w:pPr>
      <w:r>
        <w:rPr>
          <w:rFonts w:hint="eastAsia" w:asciiTheme="minorEastAsia" w:hAnsiTheme="minorEastAsia" w:eastAsiaTheme="minorEastAsia" w:cstheme="minorEastAsia"/>
          <w:bCs/>
          <w:color w:val="auto"/>
          <w:sz w:val="28"/>
          <w:szCs w:val="28"/>
        </w:rPr>
        <w:t>（封  面）</w:t>
      </w:r>
    </w:p>
    <w:p>
      <w:pPr>
        <w:spacing w:line="560" w:lineRule="exact"/>
        <w:ind w:firstLine="3080" w:firstLineChars="1100"/>
        <w:rPr>
          <w:rFonts w:hint="eastAsia" w:asciiTheme="minorEastAsia" w:hAnsiTheme="minorEastAsia" w:eastAsiaTheme="minorEastAsia" w:cstheme="minorEastAsia"/>
          <w:bCs/>
          <w:color w:val="auto"/>
          <w:sz w:val="28"/>
          <w:szCs w:val="28"/>
        </w:rPr>
      </w:pPr>
    </w:p>
    <w:p>
      <w:pPr>
        <w:spacing w:line="560" w:lineRule="exact"/>
        <w:rPr>
          <w:rFonts w:hint="eastAsia" w:asciiTheme="minorEastAsia" w:hAnsiTheme="minorEastAsia" w:eastAsiaTheme="minorEastAsia" w:cstheme="minorEastAsia"/>
          <w:bCs/>
          <w:color w:val="auto"/>
          <w:sz w:val="28"/>
          <w:szCs w:val="28"/>
        </w:rPr>
      </w:pPr>
    </w:p>
    <w:p>
      <w:pPr>
        <w:spacing w:line="560" w:lineRule="exact"/>
        <w:rPr>
          <w:rFonts w:hint="eastAsia" w:asciiTheme="minorEastAsia" w:hAnsiTheme="minorEastAsia" w:eastAsiaTheme="minorEastAsia" w:cstheme="minorEastAsia"/>
          <w:bCs/>
          <w:color w:val="auto"/>
          <w:sz w:val="28"/>
          <w:szCs w:val="28"/>
        </w:rPr>
      </w:pPr>
    </w:p>
    <w:p>
      <w:pPr>
        <w:spacing w:line="560" w:lineRule="exact"/>
        <w:rPr>
          <w:rFonts w:hint="eastAsia" w:asciiTheme="minorEastAsia" w:hAnsiTheme="minorEastAsia" w:eastAsiaTheme="minorEastAsia" w:cstheme="minorEastAsia"/>
          <w:bCs/>
          <w:color w:val="auto"/>
          <w:sz w:val="28"/>
          <w:szCs w:val="28"/>
        </w:rPr>
      </w:pPr>
    </w:p>
    <w:p>
      <w:pPr>
        <w:spacing w:before="312" w:beforeLines="100" w:after="312" w:afterLines="100" w:line="560" w:lineRule="exact"/>
        <w:jc w:val="center"/>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投  标  文  件</w:t>
      </w:r>
    </w:p>
    <w:p>
      <w:pPr>
        <w:spacing w:line="560" w:lineRule="exact"/>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 xml:space="preserve">                </w:t>
      </w:r>
    </w:p>
    <w:p>
      <w:pPr>
        <w:spacing w:line="560" w:lineRule="exact"/>
        <w:rPr>
          <w:rFonts w:hint="eastAsia" w:asciiTheme="minorEastAsia" w:hAnsiTheme="minorEastAsia" w:eastAsiaTheme="minorEastAsia" w:cstheme="minorEastAsia"/>
          <w:bCs/>
          <w:color w:val="auto"/>
          <w:sz w:val="28"/>
          <w:szCs w:val="28"/>
        </w:rPr>
      </w:pPr>
    </w:p>
    <w:p>
      <w:pPr>
        <w:spacing w:line="560" w:lineRule="exact"/>
        <w:ind w:firstLine="2240" w:firstLineChars="800"/>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项目名称</w:t>
      </w:r>
      <w:r>
        <w:rPr>
          <w:rFonts w:hint="eastAsia" w:asciiTheme="minorEastAsia" w:hAnsiTheme="minorEastAsia" w:eastAsiaTheme="minorEastAsia" w:cstheme="minorEastAsia"/>
          <w:bCs/>
          <w:color w:val="auto"/>
          <w:sz w:val="28"/>
          <w:szCs w:val="28"/>
          <w:lang w:eastAsia="zh-CN"/>
        </w:rPr>
        <w:t>（</w:t>
      </w:r>
      <w:r>
        <w:rPr>
          <w:rFonts w:hint="eastAsia" w:asciiTheme="minorEastAsia" w:hAnsiTheme="minorEastAsia" w:eastAsiaTheme="minorEastAsia" w:cstheme="minorEastAsia"/>
          <w:bCs/>
          <w:color w:val="auto"/>
          <w:sz w:val="28"/>
          <w:szCs w:val="28"/>
          <w:lang w:val="en-US" w:eastAsia="zh-CN"/>
        </w:rPr>
        <w:t>及标段名称</w:t>
      </w:r>
      <w:r>
        <w:rPr>
          <w:rFonts w:hint="eastAsia" w:asciiTheme="minorEastAsia" w:hAnsiTheme="minorEastAsia" w:eastAsiaTheme="minorEastAsia" w:cstheme="minorEastAsia"/>
          <w:bCs/>
          <w:color w:val="auto"/>
          <w:sz w:val="28"/>
          <w:szCs w:val="28"/>
          <w:lang w:eastAsia="zh-CN"/>
        </w:rPr>
        <w:t>）：</w:t>
      </w:r>
      <w:r>
        <w:rPr>
          <w:rFonts w:hint="eastAsia" w:asciiTheme="minorEastAsia" w:hAnsiTheme="minorEastAsia" w:eastAsiaTheme="minorEastAsia" w:cstheme="minorEastAsia"/>
          <w:bCs/>
          <w:color w:val="auto"/>
          <w:sz w:val="28"/>
          <w:szCs w:val="28"/>
          <w:u w:val="single"/>
        </w:rPr>
        <w:t xml:space="preserve">                          </w:t>
      </w:r>
      <w:r>
        <w:rPr>
          <w:rFonts w:hint="eastAsia" w:asciiTheme="minorEastAsia" w:hAnsiTheme="minorEastAsia" w:eastAsiaTheme="minorEastAsia" w:cstheme="minorEastAsia"/>
          <w:bCs/>
          <w:color w:val="auto"/>
          <w:sz w:val="28"/>
          <w:szCs w:val="28"/>
        </w:rPr>
        <w:t xml:space="preserve">                                  </w:t>
      </w:r>
    </w:p>
    <w:p>
      <w:pPr>
        <w:spacing w:line="560" w:lineRule="exact"/>
        <w:ind w:firstLine="2240" w:firstLineChars="800"/>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项目</w:t>
      </w:r>
      <w:r>
        <w:rPr>
          <w:rFonts w:hint="eastAsia" w:asciiTheme="minorEastAsia" w:hAnsiTheme="minorEastAsia" w:eastAsiaTheme="minorEastAsia" w:cstheme="minorEastAsia"/>
          <w:bCs/>
          <w:color w:val="auto"/>
          <w:sz w:val="28"/>
          <w:szCs w:val="28"/>
          <w:lang w:val="en-US" w:eastAsia="zh-CN"/>
        </w:rPr>
        <w:t>标段</w:t>
      </w:r>
      <w:r>
        <w:rPr>
          <w:rFonts w:hint="eastAsia" w:asciiTheme="minorEastAsia" w:hAnsiTheme="minorEastAsia" w:eastAsiaTheme="minorEastAsia" w:cstheme="minorEastAsia"/>
          <w:bCs/>
          <w:color w:val="auto"/>
          <w:sz w:val="28"/>
          <w:szCs w:val="28"/>
        </w:rPr>
        <w:t>编号：</w:t>
      </w:r>
      <w:r>
        <w:rPr>
          <w:rFonts w:hint="eastAsia" w:asciiTheme="minorEastAsia" w:hAnsiTheme="minorEastAsia" w:eastAsiaTheme="minorEastAsia" w:cstheme="minorEastAsia"/>
          <w:bCs/>
          <w:color w:val="auto"/>
          <w:sz w:val="28"/>
          <w:szCs w:val="28"/>
          <w:u w:val="single"/>
        </w:rPr>
        <w:t xml:space="preserve">                         </w:t>
      </w:r>
    </w:p>
    <w:p>
      <w:pPr>
        <w:spacing w:line="560" w:lineRule="exact"/>
        <w:rPr>
          <w:rFonts w:hint="eastAsia" w:asciiTheme="minorEastAsia" w:hAnsiTheme="minorEastAsia" w:eastAsiaTheme="minorEastAsia" w:cstheme="minorEastAsia"/>
          <w:bCs/>
          <w:color w:val="auto"/>
          <w:sz w:val="28"/>
          <w:szCs w:val="28"/>
        </w:rPr>
      </w:pPr>
    </w:p>
    <w:p>
      <w:pPr>
        <w:spacing w:line="560" w:lineRule="exact"/>
        <w:rPr>
          <w:rFonts w:hint="eastAsia" w:asciiTheme="minorEastAsia" w:hAnsiTheme="minorEastAsia" w:eastAsiaTheme="minorEastAsia" w:cstheme="minorEastAsia"/>
          <w:bCs/>
          <w:color w:val="auto"/>
          <w:sz w:val="28"/>
          <w:szCs w:val="28"/>
        </w:rPr>
      </w:pPr>
    </w:p>
    <w:p>
      <w:pPr>
        <w:spacing w:line="560" w:lineRule="exact"/>
        <w:rPr>
          <w:rFonts w:hint="eastAsia" w:asciiTheme="minorEastAsia" w:hAnsiTheme="minorEastAsia" w:eastAsiaTheme="minorEastAsia" w:cstheme="minorEastAsia"/>
          <w:bCs/>
          <w:color w:val="auto"/>
          <w:sz w:val="28"/>
          <w:szCs w:val="28"/>
        </w:rPr>
      </w:pPr>
    </w:p>
    <w:p>
      <w:pPr>
        <w:spacing w:line="560" w:lineRule="exact"/>
        <w:rPr>
          <w:rFonts w:hint="eastAsia" w:asciiTheme="minorEastAsia" w:hAnsiTheme="minorEastAsia" w:eastAsiaTheme="minorEastAsia" w:cstheme="minorEastAsia"/>
          <w:bCs/>
          <w:color w:val="auto"/>
          <w:sz w:val="28"/>
          <w:szCs w:val="28"/>
        </w:rPr>
      </w:pPr>
    </w:p>
    <w:p>
      <w:pPr>
        <w:spacing w:line="560" w:lineRule="exact"/>
        <w:ind w:firstLine="2800" w:firstLineChars="1000"/>
        <w:rPr>
          <w:rFonts w:hint="eastAsia" w:asciiTheme="minorEastAsia" w:hAnsiTheme="minorEastAsia" w:eastAsiaTheme="minorEastAsia" w:cstheme="minorEastAsia"/>
          <w:bCs/>
          <w:color w:val="auto"/>
          <w:sz w:val="28"/>
          <w:szCs w:val="28"/>
          <w:u w:val="single"/>
        </w:rPr>
      </w:pPr>
      <w:r>
        <w:rPr>
          <w:rFonts w:hint="eastAsia" w:asciiTheme="minorEastAsia" w:hAnsiTheme="minorEastAsia" w:eastAsiaTheme="minorEastAsia" w:cstheme="minorEastAsia"/>
          <w:bCs/>
          <w:color w:val="auto"/>
          <w:sz w:val="28"/>
          <w:szCs w:val="28"/>
        </w:rPr>
        <w:t>投 标 人：（盖章）</w:t>
      </w:r>
      <w:r>
        <w:rPr>
          <w:rFonts w:hint="eastAsia" w:asciiTheme="minorEastAsia" w:hAnsiTheme="minorEastAsia" w:eastAsiaTheme="minorEastAsia" w:cstheme="minorEastAsia"/>
          <w:bCs/>
          <w:color w:val="auto"/>
          <w:sz w:val="28"/>
          <w:szCs w:val="28"/>
          <w:u w:val="single"/>
        </w:rPr>
        <w:t xml:space="preserve">            </w:t>
      </w:r>
    </w:p>
    <w:p>
      <w:pPr>
        <w:spacing w:line="560" w:lineRule="exact"/>
        <w:jc w:val="center"/>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u w:val="single"/>
        </w:rPr>
        <w:t xml:space="preserve">      </w:t>
      </w:r>
      <w:r>
        <w:rPr>
          <w:rFonts w:hint="eastAsia" w:asciiTheme="minorEastAsia" w:hAnsiTheme="minorEastAsia" w:eastAsiaTheme="minorEastAsia" w:cstheme="minorEastAsia"/>
          <w:bCs/>
          <w:color w:val="auto"/>
          <w:sz w:val="28"/>
          <w:szCs w:val="28"/>
        </w:rPr>
        <w:t>年</w:t>
      </w:r>
      <w:r>
        <w:rPr>
          <w:rFonts w:hint="eastAsia" w:asciiTheme="minorEastAsia" w:hAnsiTheme="minorEastAsia" w:eastAsiaTheme="minorEastAsia" w:cstheme="minorEastAsia"/>
          <w:bCs/>
          <w:color w:val="auto"/>
          <w:sz w:val="28"/>
          <w:szCs w:val="28"/>
          <w:u w:val="single"/>
        </w:rPr>
        <w:t xml:space="preserve">   </w:t>
      </w:r>
      <w:r>
        <w:rPr>
          <w:rFonts w:hint="eastAsia" w:asciiTheme="minorEastAsia" w:hAnsiTheme="minorEastAsia" w:eastAsiaTheme="minorEastAsia" w:cstheme="minorEastAsia"/>
          <w:bCs/>
          <w:color w:val="auto"/>
          <w:sz w:val="28"/>
          <w:szCs w:val="28"/>
        </w:rPr>
        <w:t>月</w:t>
      </w:r>
      <w:r>
        <w:rPr>
          <w:rFonts w:hint="eastAsia" w:asciiTheme="minorEastAsia" w:hAnsiTheme="minorEastAsia" w:eastAsiaTheme="minorEastAsia" w:cstheme="minorEastAsia"/>
          <w:bCs/>
          <w:color w:val="auto"/>
          <w:sz w:val="28"/>
          <w:szCs w:val="28"/>
          <w:u w:val="single"/>
        </w:rPr>
        <w:t xml:space="preserve">   </w:t>
      </w:r>
      <w:r>
        <w:rPr>
          <w:rFonts w:hint="eastAsia" w:asciiTheme="minorEastAsia" w:hAnsiTheme="minorEastAsia" w:eastAsiaTheme="minorEastAsia" w:cstheme="minorEastAsia"/>
          <w:bCs/>
          <w:color w:val="auto"/>
          <w:sz w:val="28"/>
          <w:szCs w:val="28"/>
        </w:rPr>
        <w:t>日</w:t>
      </w:r>
    </w:p>
    <w:p>
      <w:pPr>
        <w:pStyle w:val="6"/>
        <w:ind w:firstLine="0"/>
        <w:rPr>
          <w:rFonts w:hint="eastAsia" w:asciiTheme="minorEastAsia" w:hAnsiTheme="minorEastAsia" w:eastAsiaTheme="minorEastAsia" w:cstheme="minorEastAsia"/>
          <w:b/>
          <w:bCs/>
          <w:color w:val="auto"/>
          <w:sz w:val="28"/>
          <w:szCs w:val="28"/>
        </w:rPr>
      </w:pPr>
    </w:p>
    <w:p>
      <w:pPr>
        <w:pStyle w:val="6"/>
        <w:ind w:firstLine="0"/>
        <w:rPr>
          <w:rFonts w:hint="eastAsia" w:asciiTheme="minorEastAsia" w:hAnsiTheme="minorEastAsia" w:eastAsiaTheme="minorEastAsia" w:cstheme="minorEastAsia"/>
          <w:b/>
          <w:bCs/>
          <w:color w:val="auto"/>
          <w:sz w:val="28"/>
          <w:szCs w:val="28"/>
        </w:rPr>
      </w:pPr>
    </w:p>
    <w:p>
      <w:pPr>
        <w:pStyle w:val="6"/>
        <w:ind w:firstLine="0"/>
        <w:rPr>
          <w:rFonts w:hint="eastAsia" w:asciiTheme="minorEastAsia" w:hAnsiTheme="minorEastAsia" w:eastAsiaTheme="minorEastAsia" w:cstheme="minorEastAsia"/>
          <w:b/>
          <w:bCs/>
          <w:color w:val="auto"/>
          <w:sz w:val="28"/>
          <w:szCs w:val="28"/>
        </w:rPr>
      </w:pPr>
    </w:p>
    <w:p>
      <w:pPr>
        <w:pStyle w:val="6"/>
        <w:ind w:firstLine="0"/>
        <w:jc w:val="center"/>
        <w:rPr>
          <w:rFonts w:hint="eastAsia" w:asciiTheme="minorEastAsia" w:hAnsiTheme="minorEastAsia" w:eastAsiaTheme="minorEastAsia" w:cstheme="minorEastAsia"/>
          <w:b/>
          <w:bCs/>
          <w:color w:val="auto"/>
          <w:sz w:val="30"/>
          <w:szCs w:val="30"/>
        </w:rPr>
      </w:pPr>
      <w:r>
        <w:rPr>
          <w:rFonts w:hint="eastAsia" w:asciiTheme="minorEastAsia" w:hAnsiTheme="minorEastAsia" w:eastAsiaTheme="minorEastAsia" w:cstheme="minorEastAsia"/>
          <w:b/>
          <w:bCs/>
          <w:color w:val="auto"/>
          <w:sz w:val="30"/>
          <w:szCs w:val="30"/>
        </w:rPr>
        <w:t>目 录</w:t>
      </w:r>
    </w:p>
    <w:p>
      <w:pPr>
        <w:spacing w:line="480" w:lineRule="auto"/>
        <w:rPr>
          <w:rFonts w:hint="eastAsia" w:asciiTheme="minorEastAsia" w:hAnsiTheme="minorEastAsia" w:eastAsiaTheme="minorEastAsia" w:cstheme="minorEastAsia"/>
          <w:bCs/>
          <w:color w:val="auto"/>
          <w:sz w:val="28"/>
          <w:szCs w:val="28"/>
        </w:rPr>
      </w:pPr>
    </w:p>
    <w:p>
      <w:pPr>
        <w:spacing w:line="480" w:lineRule="auto"/>
        <w:ind w:firstLine="560" w:firstLineChars="200"/>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一、投标函</w:t>
      </w:r>
    </w:p>
    <w:p>
      <w:pPr>
        <w:spacing w:line="480" w:lineRule="auto"/>
        <w:ind w:firstLine="560" w:firstLineChars="200"/>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二、开标一览表</w:t>
      </w:r>
    </w:p>
    <w:p>
      <w:pPr>
        <w:spacing w:line="480" w:lineRule="auto"/>
        <w:ind w:firstLine="560" w:firstLineChars="200"/>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三、投标价格明细表</w:t>
      </w:r>
    </w:p>
    <w:p>
      <w:pPr>
        <w:spacing w:line="480" w:lineRule="auto"/>
        <w:ind w:firstLine="560" w:firstLineChars="200"/>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四、采购需求响应表</w:t>
      </w:r>
    </w:p>
    <w:p>
      <w:pPr>
        <w:spacing w:line="480" w:lineRule="auto"/>
        <w:ind w:firstLine="560" w:firstLineChars="200"/>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五、采购需求及相关要求响应详情</w:t>
      </w:r>
    </w:p>
    <w:p>
      <w:pPr>
        <w:spacing w:line="480" w:lineRule="auto"/>
        <w:ind w:firstLine="560" w:firstLineChars="200"/>
        <w:rPr>
          <w:rFonts w:hint="eastAsia" w:asciiTheme="minorEastAsia" w:hAnsiTheme="minorEastAsia" w:eastAsiaTheme="minorEastAsia" w:cstheme="minorEastAsia"/>
          <w:bCs/>
          <w:color w:val="auto"/>
          <w:sz w:val="28"/>
          <w:szCs w:val="28"/>
        </w:rPr>
      </w:pPr>
      <w:r>
        <w:rPr>
          <w:rFonts w:hint="eastAsia" w:asciiTheme="minorEastAsia" w:hAnsiTheme="minorEastAsia" w:eastAsiaTheme="minorEastAsia" w:cstheme="minorEastAsia"/>
          <w:bCs/>
          <w:color w:val="auto"/>
          <w:sz w:val="28"/>
          <w:szCs w:val="28"/>
        </w:rPr>
        <w:t>六、资格证明文件</w:t>
      </w:r>
    </w:p>
    <w:p>
      <w:pPr>
        <w:pStyle w:val="6"/>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6"/>
        <w:ind w:firstLine="0"/>
        <w:rPr>
          <w:rFonts w:hint="eastAsia" w:asciiTheme="minorEastAsia" w:hAnsiTheme="minorEastAsia" w:eastAsiaTheme="minorEastAsia" w:cstheme="minorEastAsia"/>
          <w:color w:val="auto"/>
          <w:sz w:val="28"/>
          <w:szCs w:val="28"/>
        </w:rPr>
      </w:pPr>
    </w:p>
    <w:p>
      <w:pPr>
        <w:pStyle w:val="4"/>
        <w:jc w:val="center"/>
        <w:rPr>
          <w:rFonts w:hint="eastAsia" w:asciiTheme="minorEastAsia" w:hAnsiTheme="minorEastAsia" w:eastAsiaTheme="minorEastAsia" w:cstheme="minorEastAsia"/>
          <w:color w:val="auto"/>
        </w:rPr>
      </w:pPr>
      <w:bookmarkStart w:id="291" w:name="_Toc14149"/>
      <w:bookmarkStart w:id="292" w:name="_Toc19283"/>
      <w:r>
        <w:rPr>
          <w:rFonts w:hint="eastAsia" w:asciiTheme="minorEastAsia" w:hAnsiTheme="minorEastAsia" w:eastAsiaTheme="minorEastAsia" w:cstheme="minorEastAsia"/>
          <w:color w:val="auto"/>
        </w:rPr>
        <w:t>一、投标函</w:t>
      </w:r>
      <w:bookmarkEnd w:id="291"/>
      <w:bookmarkEnd w:id="292"/>
    </w:p>
    <w:p>
      <w:pPr>
        <w:spacing w:line="360" w:lineRule="auto"/>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致：</w:t>
      </w:r>
      <w:r>
        <w:rPr>
          <w:rFonts w:hint="eastAsia" w:asciiTheme="minorEastAsia" w:hAnsiTheme="minorEastAsia" w:eastAsiaTheme="minorEastAsia" w:cstheme="minorEastAsia"/>
          <w:color w:val="auto"/>
          <w:sz w:val="24"/>
          <w:u w:val="single"/>
        </w:rPr>
        <w:t>（采购人/采购代理机构名称）</w:t>
      </w:r>
    </w:p>
    <w:p>
      <w:pPr>
        <w:spacing w:line="360" w:lineRule="auto"/>
        <w:ind w:firstLine="60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我（单位/本人，以下统称我方）自愿参加</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u w:val="none"/>
        </w:rPr>
        <w:t>（项目名称和</w:t>
      </w:r>
      <w:r>
        <w:rPr>
          <w:rFonts w:hint="eastAsia" w:asciiTheme="minorEastAsia" w:hAnsiTheme="minorEastAsia" w:eastAsiaTheme="minorEastAsia" w:cstheme="minorEastAsia"/>
          <w:color w:val="auto"/>
          <w:sz w:val="24"/>
          <w:u w:val="none"/>
          <w:lang w:val="en-US" w:eastAsia="zh-CN"/>
        </w:rPr>
        <w:t>项目</w:t>
      </w:r>
      <w:r>
        <w:rPr>
          <w:rFonts w:hint="eastAsia" w:asciiTheme="minorEastAsia" w:hAnsiTheme="minorEastAsia" w:eastAsiaTheme="minorEastAsia" w:cstheme="minorEastAsia"/>
          <w:color w:val="auto"/>
          <w:sz w:val="24"/>
          <w:u w:val="none"/>
        </w:rPr>
        <w:t>编号）</w:t>
      </w:r>
      <w:r>
        <w:rPr>
          <w:rFonts w:hint="eastAsia" w:asciiTheme="minorEastAsia" w:hAnsiTheme="minorEastAsia" w:eastAsiaTheme="minorEastAsia" w:cstheme="minorEastAsia"/>
          <w:color w:val="auto"/>
          <w:sz w:val="24"/>
        </w:rPr>
        <w:t>的投标,并做出如下承诺：</w:t>
      </w:r>
    </w:p>
    <w:p>
      <w:pPr>
        <w:spacing w:line="360" w:lineRule="auto"/>
        <w:ind w:firstLine="6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color w:val="auto"/>
          <w:sz w:val="24"/>
        </w:rPr>
        <w:t>一、</w:t>
      </w:r>
      <w:r>
        <w:rPr>
          <w:rFonts w:hint="eastAsia" w:asciiTheme="minorEastAsia" w:hAnsiTheme="minorEastAsia" w:eastAsiaTheme="minorEastAsia" w:cstheme="minorEastAsia"/>
          <w:bCs/>
          <w:color w:val="auto"/>
          <w:sz w:val="24"/>
        </w:rPr>
        <w:t>我方授权</w:t>
      </w:r>
      <w:r>
        <w:rPr>
          <w:rFonts w:hint="eastAsia" w:asciiTheme="minorEastAsia" w:hAnsiTheme="minorEastAsia" w:eastAsiaTheme="minorEastAsia" w:cstheme="minorEastAsia"/>
          <w:bCs/>
          <w:color w:val="auto"/>
          <w:sz w:val="24"/>
          <w:u w:val="single"/>
        </w:rPr>
        <w:t xml:space="preserve">    </w:t>
      </w:r>
      <w:r>
        <w:rPr>
          <w:rFonts w:hint="eastAsia" w:asciiTheme="minorEastAsia" w:hAnsiTheme="minorEastAsia" w:eastAsiaTheme="minorEastAsia" w:cstheme="minorEastAsia"/>
          <w:bCs/>
          <w:color w:val="auto"/>
          <w:sz w:val="24"/>
        </w:rPr>
        <w:t>(姓名和职务)代表我方</w:t>
      </w:r>
      <w:r>
        <w:rPr>
          <w:rFonts w:hint="eastAsia" w:asciiTheme="minorEastAsia" w:hAnsiTheme="minorEastAsia" w:eastAsiaTheme="minorEastAsia" w:cstheme="minorEastAsia"/>
          <w:bCs/>
          <w:color w:val="auto"/>
          <w:sz w:val="24"/>
          <w:u w:val="single"/>
        </w:rPr>
        <w:t xml:space="preserve">           </w:t>
      </w:r>
      <w:r>
        <w:rPr>
          <w:rFonts w:hint="eastAsia" w:asciiTheme="minorEastAsia" w:hAnsiTheme="minorEastAsia" w:eastAsiaTheme="minorEastAsia" w:cstheme="minorEastAsia"/>
          <w:bCs/>
          <w:color w:val="auto"/>
          <w:sz w:val="24"/>
          <w:u w:val="none"/>
        </w:rPr>
        <w:t>（投标单位</w:t>
      </w:r>
      <w:r>
        <w:rPr>
          <w:rFonts w:hint="eastAsia" w:asciiTheme="minorEastAsia" w:hAnsiTheme="minorEastAsia" w:eastAsiaTheme="minorEastAsia" w:cstheme="minorEastAsia"/>
          <w:bCs/>
          <w:color w:val="auto"/>
          <w:sz w:val="24"/>
        </w:rPr>
        <w:t>的名称）全权处理本项目投标的有关事宜。</w:t>
      </w:r>
    </w:p>
    <w:p>
      <w:pPr>
        <w:spacing w:line="360" w:lineRule="auto"/>
        <w:ind w:firstLine="645"/>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二、我方愿意按照采购文件规定的各项要求，向采购人提供所需的服务，我方所投总投标价为人民币（大写）</w:t>
      </w:r>
      <w:r>
        <w:rPr>
          <w:rFonts w:hint="eastAsia" w:asciiTheme="minorEastAsia" w:hAnsiTheme="minorEastAsia" w:eastAsiaTheme="minorEastAsia" w:cstheme="minorEastAsia"/>
          <w:bCs/>
          <w:color w:val="auto"/>
          <w:sz w:val="24"/>
          <w:u w:val="single"/>
        </w:rPr>
        <w:t xml:space="preserve">      </w:t>
      </w:r>
      <w:r>
        <w:rPr>
          <w:rFonts w:hint="eastAsia" w:asciiTheme="minorEastAsia" w:hAnsiTheme="minorEastAsia" w:eastAsiaTheme="minorEastAsia" w:cstheme="minorEastAsia"/>
          <w:bCs/>
          <w:color w:val="auto"/>
          <w:sz w:val="24"/>
        </w:rPr>
        <w:t xml:space="preserve"> 。（小写：</w:t>
      </w:r>
      <w:r>
        <w:rPr>
          <w:rFonts w:hint="eastAsia" w:asciiTheme="minorEastAsia" w:hAnsiTheme="minorEastAsia" w:eastAsiaTheme="minorEastAsia" w:cstheme="minorEastAsia"/>
          <w:bCs/>
          <w:color w:val="auto"/>
          <w:sz w:val="24"/>
          <w:u w:val="single"/>
        </w:rPr>
        <w:t xml:space="preserve">      </w:t>
      </w:r>
      <w:r>
        <w:rPr>
          <w:rFonts w:hint="eastAsia" w:asciiTheme="minorEastAsia" w:hAnsiTheme="minorEastAsia" w:eastAsiaTheme="minorEastAsia" w:cstheme="minorEastAsia"/>
          <w:bCs/>
          <w:color w:val="auto"/>
          <w:sz w:val="24"/>
        </w:rPr>
        <w:t xml:space="preserve"> ）</w:t>
      </w:r>
    </w:p>
    <w:p>
      <w:pPr>
        <w:pStyle w:val="4"/>
        <w:spacing w:before="0" w:after="0" w:line="360" w:lineRule="auto"/>
        <w:ind w:firstLine="480" w:firstLineChars="200"/>
        <w:rPr>
          <w:rFonts w:hint="eastAsia" w:asciiTheme="minorEastAsia" w:hAnsiTheme="minorEastAsia" w:eastAsiaTheme="minorEastAsia" w:cstheme="minorEastAsia"/>
          <w:b w:val="0"/>
          <w:color w:val="auto"/>
          <w:sz w:val="24"/>
          <w:szCs w:val="24"/>
        </w:rPr>
      </w:pPr>
      <w:bookmarkStart w:id="293" w:name="_Toc389"/>
      <w:bookmarkStart w:id="294" w:name="_Toc10924"/>
      <w:bookmarkStart w:id="295" w:name="_Toc13753"/>
      <w:bookmarkStart w:id="296" w:name="_Toc17087"/>
      <w:r>
        <w:rPr>
          <w:rFonts w:hint="eastAsia" w:asciiTheme="minorEastAsia" w:hAnsiTheme="minorEastAsia" w:eastAsiaTheme="minorEastAsia" w:cstheme="minorEastAsia"/>
          <w:b w:val="0"/>
          <w:color w:val="auto"/>
          <w:sz w:val="24"/>
          <w:szCs w:val="24"/>
        </w:rPr>
        <w:t>三、我方已详细审查全部采购文件，包括所有补充通知（如有），完全理解并同意放弃对这方面有不明、误解的权利。</w:t>
      </w:r>
      <w:bookmarkEnd w:id="293"/>
      <w:bookmarkEnd w:id="294"/>
      <w:bookmarkEnd w:id="295"/>
      <w:bookmarkEnd w:id="296"/>
    </w:p>
    <w:p>
      <w:pPr>
        <w:pStyle w:val="43"/>
        <w:spacing w:line="360" w:lineRule="auto"/>
        <w:ind w:firstLine="48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bCs/>
          <w:color w:val="auto"/>
          <w:sz w:val="24"/>
          <w:szCs w:val="24"/>
        </w:rPr>
        <w:t>四、我方同意按照采购文件要求缴纳投标保证金，并承诺自投标截止时间至本项目发</w:t>
      </w:r>
      <w:r>
        <w:rPr>
          <w:rFonts w:hint="eastAsia" w:asciiTheme="minorEastAsia" w:hAnsiTheme="minorEastAsia" w:eastAsiaTheme="minorEastAsia" w:cstheme="minorEastAsia"/>
          <w:color w:val="auto"/>
          <w:sz w:val="24"/>
          <w:szCs w:val="24"/>
        </w:rPr>
        <w:t>布中标公告为止，撤销投标的</w:t>
      </w:r>
      <w:r>
        <w:rPr>
          <w:rFonts w:hint="eastAsia" w:asciiTheme="minorEastAsia" w:hAnsiTheme="minorEastAsia" w:eastAsiaTheme="minorEastAsia" w:cstheme="minorEastAsia"/>
          <w:color w:val="auto"/>
          <w:sz w:val="24"/>
          <w:szCs w:val="24"/>
          <w:lang w:eastAsia="zh-CN"/>
        </w:rPr>
        <w:t>、</w:t>
      </w:r>
      <w:r>
        <w:rPr>
          <w:rFonts w:hint="eastAsia" w:asciiTheme="minorEastAsia" w:hAnsiTheme="minorEastAsia" w:eastAsiaTheme="minorEastAsia" w:cstheme="minorEastAsia"/>
          <w:color w:val="auto"/>
          <w:sz w:val="24"/>
          <w:szCs w:val="24"/>
        </w:rPr>
        <w:t>中标后不依法与采购人签订合同或者中标后不按照本采购文件规定缴纳招标代理费的，</w:t>
      </w:r>
      <w:r>
        <w:rPr>
          <w:rFonts w:hint="eastAsia" w:asciiTheme="minorEastAsia" w:hAnsiTheme="minorEastAsia" w:eastAsiaTheme="minorEastAsia" w:cstheme="minorEastAsia"/>
          <w:bCs/>
          <w:color w:val="auto"/>
          <w:sz w:val="24"/>
          <w:szCs w:val="24"/>
        </w:rPr>
        <w:t>我方将向采购人、采购代理机构</w:t>
      </w:r>
      <w:r>
        <w:rPr>
          <w:rFonts w:hint="eastAsia" w:asciiTheme="minorEastAsia" w:hAnsiTheme="minorEastAsia" w:eastAsiaTheme="minorEastAsia" w:cstheme="minorEastAsia"/>
          <w:color w:val="auto"/>
          <w:sz w:val="24"/>
          <w:szCs w:val="24"/>
        </w:rPr>
        <w:t>支付本采购文件公布的投标保证金作为违约赔偿金。</w:t>
      </w:r>
    </w:p>
    <w:p>
      <w:pPr>
        <w:spacing w:line="360" w:lineRule="auto"/>
        <w:ind w:firstLine="480" w:firstLineChars="2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五、我方愿意按照采购文件的要求，提供与项目有关的所有文件资料，并保证我方所有文件资料的合法性、真实性、完整性和准确性。</w:t>
      </w:r>
    </w:p>
    <w:p>
      <w:pPr>
        <w:spacing w:line="360" w:lineRule="auto"/>
        <w:ind w:firstLine="480" w:firstLineChars="2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 xml:space="preserve">六、一旦我方被确定为中标供应商，我方将严格履行合同规定的责任和义务，保证于合同签字生效后按照约定时间完成项目，并交付采购人验收。 </w:t>
      </w:r>
    </w:p>
    <w:p>
      <w:pPr>
        <w:spacing w:line="360" w:lineRule="auto"/>
        <w:ind w:left="1413" w:leftChars="273" w:hanging="840" w:hangingChars="350"/>
        <w:rPr>
          <w:rFonts w:hint="eastAsia" w:asciiTheme="minorEastAsia" w:hAnsiTheme="minorEastAsia" w:eastAsiaTheme="minorEastAsia" w:cstheme="minorEastAsia"/>
          <w:color w:val="auto"/>
          <w:sz w:val="24"/>
        </w:rPr>
      </w:pPr>
    </w:p>
    <w:p>
      <w:pPr>
        <w:spacing w:line="360" w:lineRule="auto"/>
        <w:ind w:left="1413" w:leftChars="273" w:hanging="840" w:hangingChars="350"/>
        <w:rPr>
          <w:rFonts w:hint="eastAsia" w:asciiTheme="minorEastAsia" w:hAnsiTheme="minorEastAsia" w:eastAsiaTheme="minorEastAsia" w:cstheme="minorEastAsia"/>
          <w:color w:val="auto"/>
          <w:sz w:val="24"/>
        </w:rPr>
      </w:pPr>
    </w:p>
    <w:p>
      <w:pPr>
        <w:spacing w:line="360" w:lineRule="auto"/>
        <w:ind w:left="1413" w:leftChars="273" w:hanging="840" w:hangingChars="35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投标人：</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rPr>
        <w:t>（盖公章）</w:t>
      </w:r>
    </w:p>
    <w:p>
      <w:pPr>
        <w:spacing w:line="360" w:lineRule="auto"/>
        <w:ind w:left="1619" w:leftChars="257" w:hanging="108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地址：</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p>
    <w:p>
      <w:pPr>
        <w:spacing w:line="360" w:lineRule="auto"/>
        <w:ind w:left="1619" w:leftChars="257" w:hanging="108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电话：</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传真：</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p>
    <w:p>
      <w:pPr>
        <w:spacing w:line="360" w:lineRule="auto"/>
        <w:ind w:left="1619" w:leftChars="257" w:hanging="108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电子邮件：</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ab/>
      </w:r>
      <w:r>
        <w:rPr>
          <w:rFonts w:hint="eastAsia" w:asciiTheme="minorEastAsia" w:hAnsiTheme="minorEastAsia" w:eastAsiaTheme="minorEastAsia" w:cstheme="minorEastAsia"/>
          <w:color w:val="auto"/>
          <w:sz w:val="24"/>
        </w:rPr>
        <w:t>邮编：</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p>
    <w:p>
      <w:pPr>
        <w:spacing w:line="360" w:lineRule="auto"/>
        <w:ind w:left="1619" w:leftChars="257" w:hanging="108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法定代表人或委托代理人(签字或签章)：</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p>
    <w:p>
      <w:pPr>
        <w:pStyle w:val="6"/>
        <w:spacing w:line="360" w:lineRule="auto"/>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日期：</w:t>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ab/>
      </w:r>
      <w:r>
        <w:rPr>
          <w:rFonts w:hint="eastAsia" w:asciiTheme="minorEastAsia" w:hAnsiTheme="minorEastAsia" w:eastAsiaTheme="minorEastAsia" w:cstheme="minorEastAsia"/>
          <w:color w:val="auto"/>
          <w:sz w:val="24"/>
          <w:u w:val="single"/>
        </w:rPr>
        <w:t xml:space="preserve">      </w:t>
      </w:r>
    </w:p>
    <w:p>
      <w:pPr>
        <w:pStyle w:val="6"/>
        <w:ind w:firstLine="0"/>
        <w:rPr>
          <w:rFonts w:hint="eastAsia" w:asciiTheme="minorEastAsia" w:hAnsiTheme="minorEastAsia" w:eastAsiaTheme="minorEastAsia" w:cstheme="minorEastAsia"/>
          <w:color w:val="auto"/>
          <w:sz w:val="28"/>
          <w:szCs w:val="28"/>
          <w:u w:val="single"/>
        </w:rPr>
      </w:pPr>
    </w:p>
    <w:p>
      <w:pPr>
        <w:pStyle w:val="6"/>
        <w:ind w:firstLine="0"/>
        <w:rPr>
          <w:rFonts w:hint="eastAsia" w:asciiTheme="minorEastAsia" w:hAnsiTheme="minorEastAsia" w:eastAsiaTheme="minorEastAsia" w:cstheme="minorEastAsia"/>
          <w:color w:val="auto"/>
          <w:sz w:val="28"/>
          <w:szCs w:val="28"/>
          <w:u w:val="single"/>
        </w:rPr>
      </w:pPr>
    </w:p>
    <w:p>
      <w:pPr>
        <w:jc w:val="center"/>
        <w:rPr>
          <w:rFonts w:hint="eastAsia" w:asciiTheme="minorEastAsia" w:hAnsiTheme="minorEastAsia" w:eastAsiaTheme="minorEastAsia" w:cstheme="minorEastAsia"/>
          <w:bCs/>
          <w:color w:val="auto"/>
          <w:sz w:val="28"/>
          <w:szCs w:val="28"/>
        </w:rPr>
      </w:pPr>
      <w:bookmarkStart w:id="297" w:name="_Toc13465"/>
      <w:bookmarkStart w:id="298" w:name="_Toc27196"/>
      <w:r>
        <w:rPr>
          <w:rStyle w:val="62"/>
          <w:rFonts w:hint="eastAsia" w:asciiTheme="minorEastAsia" w:hAnsiTheme="minorEastAsia" w:eastAsiaTheme="minorEastAsia" w:cstheme="minorEastAsia"/>
          <w:color w:val="auto"/>
        </w:rPr>
        <w:t xml:space="preserve">二、开标一览表     </w:t>
      </w:r>
      <w:bookmarkEnd w:id="297"/>
      <w:bookmarkEnd w:id="298"/>
      <w:r>
        <w:rPr>
          <w:rFonts w:hint="eastAsia" w:asciiTheme="minorEastAsia" w:hAnsiTheme="minorEastAsia" w:eastAsiaTheme="minorEastAsia" w:cstheme="minorEastAsia"/>
          <w:bCs/>
          <w:color w:val="auto"/>
          <w:sz w:val="28"/>
          <w:szCs w:val="28"/>
        </w:rPr>
        <w:t xml:space="preserve">                          </w:t>
      </w:r>
    </w:p>
    <w:tbl>
      <w:tblPr>
        <w:tblStyle w:val="25"/>
        <w:tblW w:w="98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1"/>
        <w:gridCol w:w="7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231" w:type="dxa"/>
            <w:tcBorders>
              <w:top w:val="double" w:color="auto" w:sz="4" w:space="0"/>
              <w:left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lang w:val="en-US" w:eastAsia="zh-CN"/>
              </w:rPr>
            </w:pPr>
            <w:r>
              <w:rPr>
                <w:rFonts w:hint="eastAsia" w:asciiTheme="minorEastAsia" w:hAnsiTheme="minorEastAsia" w:eastAsiaTheme="minorEastAsia" w:cstheme="minorEastAsia"/>
                <w:bCs/>
                <w:color w:val="auto"/>
                <w:sz w:val="24"/>
              </w:rPr>
              <w:t>项目名称</w:t>
            </w:r>
            <w:r>
              <w:rPr>
                <w:rFonts w:hint="eastAsia" w:asciiTheme="minorEastAsia" w:hAnsiTheme="minorEastAsia" w:eastAsiaTheme="minorEastAsia" w:cstheme="minorEastAsia"/>
                <w:bCs/>
                <w:color w:val="auto"/>
                <w:sz w:val="24"/>
                <w:lang w:val="en-US" w:eastAsia="zh-CN"/>
              </w:rPr>
              <w:t>及标段</w:t>
            </w:r>
          </w:p>
          <w:p>
            <w:pPr>
              <w:keepNext w:val="0"/>
              <w:keepLines w:val="0"/>
              <w:suppressLineNumbers w:val="0"/>
              <w:spacing w:before="0" w:beforeAutospacing="0" w:after="0" w:afterAutospacing="0" w:line="560" w:lineRule="exact"/>
              <w:ind w:left="0" w:right="0"/>
              <w:jc w:val="center"/>
              <w:rPr>
                <w:rFonts w:hint="default" w:asciiTheme="minorEastAsia" w:hAnsiTheme="minorEastAsia" w:eastAsiaTheme="minorEastAsia" w:cstheme="minorEastAsia"/>
                <w:bCs/>
                <w:color w:val="auto"/>
                <w:sz w:val="24"/>
                <w:lang w:val="en-US" w:eastAsia="zh-CN"/>
              </w:rPr>
            </w:pPr>
            <w:r>
              <w:rPr>
                <w:rFonts w:hint="eastAsia" w:asciiTheme="minorEastAsia" w:hAnsiTheme="minorEastAsia" w:eastAsiaTheme="minorEastAsia" w:cstheme="minorEastAsia"/>
                <w:bCs/>
                <w:color w:val="auto"/>
                <w:sz w:val="24"/>
                <w:lang w:val="en-US" w:eastAsia="zh-CN"/>
              </w:rPr>
              <w:t>名称</w:t>
            </w:r>
          </w:p>
        </w:tc>
        <w:tc>
          <w:tcPr>
            <w:tcW w:w="7623" w:type="dxa"/>
            <w:tcBorders>
              <w:top w:val="double" w:color="auto" w:sz="4" w:space="0"/>
              <w:right w:val="double" w:color="auto" w:sz="4" w:space="0"/>
            </w:tcBorders>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231" w:type="dxa"/>
            <w:vMerge w:val="restart"/>
            <w:tcBorders>
              <w:left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投标价格</w:t>
            </w:r>
          </w:p>
        </w:tc>
        <w:tc>
          <w:tcPr>
            <w:tcW w:w="7623" w:type="dxa"/>
            <w:tcBorders>
              <w:right w:val="double" w:color="auto" w:sz="4" w:space="0"/>
            </w:tcBorders>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人民币小写(元)：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231" w:type="dxa"/>
            <w:vMerge w:val="continue"/>
            <w:tcBorders>
              <w:left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7623" w:type="dxa"/>
            <w:tcBorders>
              <w:right w:val="double" w:color="auto" w:sz="4" w:space="0"/>
            </w:tcBorders>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人民币大写：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2231" w:type="dxa"/>
            <w:tcBorders>
              <w:left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合同履行期限</w:t>
            </w:r>
          </w:p>
        </w:tc>
        <w:tc>
          <w:tcPr>
            <w:tcW w:w="7623" w:type="dxa"/>
            <w:tcBorders>
              <w:right w:val="double" w:color="auto" w:sz="4" w:space="0"/>
            </w:tcBorders>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2231" w:type="dxa"/>
            <w:tcBorders>
              <w:left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default" w:asciiTheme="minorEastAsia" w:hAnsiTheme="minorEastAsia" w:eastAsiaTheme="minorEastAsia" w:cstheme="minorEastAsia"/>
                <w:bCs/>
                <w:color w:val="auto"/>
                <w:sz w:val="24"/>
                <w:lang w:val="en-US" w:eastAsia="zh-CN"/>
              </w:rPr>
            </w:pPr>
            <w:r>
              <w:rPr>
                <w:rFonts w:hint="eastAsia" w:asciiTheme="minorEastAsia" w:hAnsiTheme="minorEastAsia" w:eastAsiaTheme="minorEastAsia" w:cstheme="minorEastAsia"/>
                <w:bCs/>
                <w:color w:val="auto"/>
                <w:sz w:val="24"/>
                <w:lang w:val="en-US" w:eastAsia="zh-CN"/>
              </w:rPr>
              <w:t>投标有效期</w:t>
            </w:r>
          </w:p>
        </w:tc>
        <w:tc>
          <w:tcPr>
            <w:tcW w:w="7623" w:type="dxa"/>
            <w:tcBorders>
              <w:right w:val="double" w:color="auto" w:sz="4" w:space="0"/>
            </w:tcBorders>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bCs/>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jc w:val="center"/>
        </w:trPr>
        <w:tc>
          <w:tcPr>
            <w:tcW w:w="2231" w:type="dxa"/>
            <w:tcBorders>
              <w:left w:val="double" w:color="auto" w:sz="4" w:space="0"/>
              <w:bottom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备  注</w:t>
            </w:r>
          </w:p>
        </w:tc>
        <w:tc>
          <w:tcPr>
            <w:tcW w:w="7623" w:type="dxa"/>
            <w:tcBorders>
              <w:bottom w:val="double" w:color="auto" w:sz="4" w:space="0"/>
              <w:right w:val="double" w:color="auto" w:sz="4" w:space="0"/>
            </w:tcBorders>
            <w:vAlign w:val="center"/>
          </w:tcPr>
          <w:p>
            <w:pPr>
              <w:keepNext w:val="0"/>
              <w:keepLines w:val="0"/>
              <w:suppressLineNumbers w:val="0"/>
              <w:spacing w:before="0" w:beforeAutospacing="0" w:after="0" w:afterAutospacing="0" w:line="560" w:lineRule="exact"/>
              <w:ind w:left="0" w:right="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投标价格为供应商考虑各种因素（含折扣、优惠等）的最终报价。</w:t>
            </w:r>
          </w:p>
        </w:tc>
      </w:tr>
    </w:tbl>
    <w:p>
      <w:pPr>
        <w:pStyle w:val="4"/>
        <w:rPr>
          <w:rFonts w:hint="eastAsia" w:asciiTheme="minorEastAsia" w:hAnsiTheme="minorEastAsia" w:eastAsiaTheme="minorEastAsia" w:cstheme="minorEastAsia"/>
          <w:color w:val="auto"/>
          <w:sz w:val="24"/>
          <w:szCs w:val="24"/>
        </w:rPr>
      </w:pPr>
    </w:p>
    <w:p>
      <w:pPr>
        <w:spacing w:line="560" w:lineRule="exact"/>
        <w:ind w:firstLine="2880" w:firstLineChars="12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投标人：</w:t>
      </w:r>
      <w:r>
        <w:rPr>
          <w:rFonts w:hint="eastAsia" w:asciiTheme="minorEastAsia" w:hAnsiTheme="minorEastAsia" w:eastAsiaTheme="minorEastAsia" w:cstheme="minorEastAsia"/>
          <w:bCs/>
          <w:color w:val="auto"/>
          <w:sz w:val="24"/>
          <w:u w:val="single"/>
        </w:rPr>
        <w:t xml:space="preserve">         </w:t>
      </w:r>
      <w:r>
        <w:rPr>
          <w:rFonts w:hint="eastAsia" w:asciiTheme="minorEastAsia" w:hAnsiTheme="minorEastAsia" w:eastAsiaTheme="minorEastAsia" w:cstheme="minorEastAsia"/>
          <w:bCs/>
          <w:color w:val="auto"/>
          <w:sz w:val="24"/>
        </w:rPr>
        <w:t>（盖章）</w:t>
      </w:r>
    </w:p>
    <w:p>
      <w:pPr>
        <w:spacing w:line="560" w:lineRule="exact"/>
        <w:ind w:firstLine="3600" w:firstLineChars="15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年     月     日</w:t>
      </w:r>
    </w:p>
    <w:p>
      <w:pPr>
        <w:pStyle w:val="6"/>
        <w:ind w:firstLine="0"/>
        <w:rPr>
          <w:rFonts w:hint="eastAsia" w:asciiTheme="minorEastAsia" w:hAnsiTheme="minorEastAsia" w:eastAsiaTheme="minorEastAsia" w:cstheme="minorEastAsia"/>
          <w:color w:val="auto"/>
          <w:sz w:val="24"/>
          <w:u w:val="single"/>
        </w:rPr>
      </w:pPr>
    </w:p>
    <w:p>
      <w:pPr>
        <w:pStyle w:val="6"/>
        <w:ind w:firstLine="0"/>
        <w:rPr>
          <w:rFonts w:hint="eastAsia" w:asciiTheme="minorEastAsia" w:hAnsiTheme="minorEastAsia" w:eastAsiaTheme="minorEastAsia" w:cstheme="minorEastAsia"/>
          <w:color w:val="auto"/>
          <w:sz w:val="24"/>
          <w:u w:val="single"/>
        </w:rPr>
      </w:pPr>
    </w:p>
    <w:p>
      <w:pP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br w:type="page"/>
      </w:r>
    </w:p>
    <w:p>
      <w:pPr>
        <w:pStyle w:val="4"/>
        <w:numPr>
          <w:ilvl w:val="0"/>
          <w:numId w:val="4"/>
        </w:numPr>
        <w:jc w:val="center"/>
        <w:rPr>
          <w:rFonts w:hint="eastAsia" w:asciiTheme="minorEastAsia" w:hAnsiTheme="minorEastAsia" w:eastAsiaTheme="minorEastAsia" w:cstheme="minorEastAsia"/>
          <w:color w:val="auto"/>
        </w:rPr>
      </w:pPr>
      <w:bookmarkStart w:id="299" w:name="_Toc3932"/>
      <w:bookmarkStart w:id="300" w:name="_Toc20019"/>
      <w:r>
        <w:rPr>
          <w:rFonts w:hint="eastAsia" w:asciiTheme="minorEastAsia" w:hAnsiTheme="minorEastAsia" w:eastAsiaTheme="minorEastAsia" w:cstheme="minorEastAsia"/>
          <w:color w:val="auto"/>
        </w:rPr>
        <w:t>投标价格明细表（可根据实际情况修改）</w:t>
      </w:r>
      <w:bookmarkEnd w:id="299"/>
      <w:bookmarkEnd w:id="300"/>
    </w:p>
    <w:tbl>
      <w:tblPr>
        <w:tblStyle w:val="25"/>
        <w:tblpPr w:leftFromText="180" w:rightFromText="180" w:vertAnchor="text" w:horzAnchor="page" w:tblpX="1367" w:tblpY="22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
        <w:gridCol w:w="1253"/>
        <w:gridCol w:w="2072"/>
        <w:gridCol w:w="1415"/>
        <w:gridCol w:w="883"/>
        <w:gridCol w:w="983"/>
        <w:gridCol w:w="884"/>
        <w:gridCol w:w="10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vAlign w:val="center"/>
          </w:tcPr>
          <w:p>
            <w:pPr>
              <w:keepNext w:val="0"/>
              <w:keepLines w:val="0"/>
              <w:widowControl/>
              <w:suppressLineNumbers w:val="0"/>
              <w:spacing w:before="0" w:beforeAutospacing="0" w:after="0" w:afterAutospacing="0" w:line="360" w:lineRule="auto"/>
              <w:ind w:left="0" w:right="0"/>
              <w:jc w:val="lef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kern w:val="0"/>
                <w:sz w:val="24"/>
                <w:lang w:bidi="ar"/>
              </w:rPr>
              <w:t xml:space="preserve"> </w:t>
            </w:r>
            <w:r>
              <w:rPr>
                <w:rFonts w:hint="eastAsia" w:asciiTheme="minorEastAsia" w:hAnsiTheme="minorEastAsia" w:eastAsiaTheme="minorEastAsia" w:cstheme="minorEastAsia"/>
                <w:bCs/>
                <w:color w:val="auto"/>
                <w:sz w:val="24"/>
              </w:rPr>
              <w:t>序号</w:t>
            </w:r>
          </w:p>
        </w:tc>
        <w:tc>
          <w:tcPr>
            <w:tcW w:w="125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货物名称</w:t>
            </w:r>
          </w:p>
        </w:tc>
        <w:tc>
          <w:tcPr>
            <w:tcW w:w="2072"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品牌、规格及型号</w:t>
            </w:r>
          </w:p>
        </w:tc>
        <w:tc>
          <w:tcPr>
            <w:tcW w:w="1415"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原产地及</w:t>
            </w:r>
          </w:p>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制造商</w:t>
            </w:r>
          </w:p>
        </w:tc>
        <w:tc>
          <w:tcPr>
            <w:tcW w:w="8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单位</w:t>
            </w:r>
          </w:p>
        </w:tc>
        <w:tc>
          <w:tcPr>
            <w:tcW w:w="9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单价</w:t>
            </w:r>
          </w:p>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（元）</w:t>
            </w:r>
          </w:p>
        </w:tc>
        <w:tc>
          <w:tcPr>
            <w:tcW w:w="884"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数量</w:t>
            </w:r>
          </w:p>
        </w:tc>
        <w:tc>
          <w:tcPr>
            <w:tcW w:w="1038"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总价（元）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1</w:t>
            </w:r>
          </w:p>
        </w:tc>
        <w:tc>
          <w:tcPr>
            <w:tcW w:w="125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2072" w:type="dxa"/>
          </w:tcPr>
          <w:p>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color w:val="auto"/>
                <w:sz w:val="24"/>
              </w:rPr>
            </w:pPr>
          </w:p>
        </w:tc>
        <w:tc>
          <w:tcPr>
            <w:tcW w:w="1415"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9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4"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1038"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2</w:t>
            </w:r>
          </w:p>
        </w:tc>
        <w:tc>
          <w:tcPr>
            <w:tcW w:w="125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2072" w:type="dxa"/>
          </w:tcPr>
          <w:p>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color w:val="auto"/>
                <w:sz w:val="24"/>
              </w:rPr>
            </w:pPr>
          </w:p>
        </w:tc>
        <w:tc>
          <w:tcPr>
            <w:tcW w:w="1415"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9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4" w:type="dxa"/>
          </w:tcPr>
          <w:p>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color w:val="auto"/>
                <w:sz w:val="24"/>
              </w:rPr>
            </w:pPr>
          </w:p>
        </w:tc>
        <w:tc>
          <w:tcPr>
            <w:tcW w:w="1038"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3</w:t>
            </w:r>
          </w:p>
        </w:tc>
        <w:tc>
          <w:tcPr>
            <w:tcW w:w="125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2072" w:type="dxa"/>
          </w:tcPr>
          <w:p>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color w:val="auto"/>
                <w:sz w:val="24"/>
              </w:rPr>
            </w:pPr>
          </w:p>
        </w:tc>
        <w:tc>
          <w:tcPr>
            <w:tcW w:w="1415"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9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4" w:type="dxa"/>
          </w:tcPr>
          <w:p>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color w:val="auto"/>
                <w:sz w:val="24"/>
              </w:rPr>
            </w:pPr>
          </w:p>
        </w:tc>
        <w:tc>
          <w:tcPr>
            <w:tcW w:w="1038"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4</w:t>
            </w:r>
          </w:p>
        </w:tc>
        <w:tc>
          <w:tcPr>
            <w:tcW w:w="125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2072" w:type="dxa"/>
          </w:tcPr>
          <w:p>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color w:val="auto"/>
                <w:sz w:val="24"/>
              </w:rPr>
            </w:pPr>
          </w:p>
        </w:tc>
        <w:tc>
          <w:tcPr>
            <w:tcW w:w="1415"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9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4" w:type="dxa"/>
          </w:tcPr>
          <w:p>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color w:val="auto"/>
                <w:sz w:val="24"/>
              </w:rPr>
            </w:pPr>
          </w:p>
        </w:tc>
        <w:tc>
          <w:tcPr>
            <w:tcW w:w="1038"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2"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Cs/>
                <w:color w:val="auto"/>
                <w:sz w:val="24"/>
              </w:rPr>
              <w:t>5</w:t>
            </w:r>
          </w:p>
        </w:tc>
        <w:tc>
          <w:tcPr>
            <w:tcW w:w="125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2072" w:type="dxa"/>
          </w:tcPr>
          <w:p>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color w:val="auto"/>
                <w:sz w:val="24"/>
              </w:rPr>
            </w:pPr>
          </w:p>
        </w:tc>
        <w:tc>
          <w:tcPr>
            <w:tcW w:w="1415"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983"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c>
          <w:tcPr>
            <w:tcW w:w="884" w:type="dxa"/>
          </w:tcPr>
          <w:p>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color w:val="auto"/>
                <w:sz w:val="24"/>
              </w:rPr>
            </w:pPr>
          </w:p>
        </w:tc>
        <w:tc>
          <w:tcPr>
            <w:tcW w:w="1038" w:type="dxa"/>
            <w:vAlign w:val="center"/>
          </w:tcPr>
          <w:p>
            <w:pPr>
              <w:keepNext w:val="0"/>
              <w:keepLines w:val="0"/>
              <w:suppressLineNumbers w:val="0"/>
              <w:spacing w:before="0" w:beforeAutospacing="0" w:after="0" w:afterAutospacing="0" w:line="400" w:lineRule="exact"/>
              <w:ind w:left="0" w:right="0"/>
              <w:jc w:val="center"/>
              <w:rPr>
                <w:rFonts w:hint="eastAsia" w:asciiTheme="minorEastAsia" w:hAnsiTheme="minorEastAsia" w:eastAsiaTheme="minorEastAsia" w:cstheme="minorEastAsia"/>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9400" w:type="dxa"/>
            <w:gridSpan w:val="8"/>
            <w:vAlign w:val="center"/>
          </w:tcPr>
          <w:p>
            <w:pPr>
              <w:keepNext w:val="0"/>
              <w:keepLines w:val="0"/>
              <w:suppressLineNumbers w:val="0"/>
              <w:spacing w:before="0" w:beforeAutospacing="0" w:after="0" w:afterAutospacing="0" w:line="400" w:lineRule="exact"/>
              <w:ind w:left="0" w:right="0"/>
              <w:jc w:val="lef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 w:val="0"/>
                <w:bCs w:val="0"/>
                <w:color w:val="auto"/>
                <w:sz w:val="24"/>
                <w:lang w:eastAsia="zh-CN"/>
              </w:rPr>
              <w:t>投标报价</w:t>
            </w:r>
            <w:r>
              <w:rPr>
                <w:rFonts w:hint="eastAsia" w:asciiTheme="minorEastAsia" w:hAnsiTheme="minorEastAsia" w:eastAsiaTheme="minorEastAsia" w:cstheme="minorEastAsia"/>
                <w:b w:val="0"/>
                <w:bCs w:val="0"/>
                <w:color w:val="auto"/>
                <w:sz w:val="24"/>
              </w:rPr>
              <w:t xml:space="preserve">大写：            元整  （小写：￥    </w:t>
            </w:r>
            <w:r>
              <w:rPr>
                <w:rFonts w:hint="eastAsia" w:asciiTheme="minorEastAsia" w:hAnsiTheme="minorEastAsia" w:eastAsiaTheme="minorEastAsia" w:cstheme="minorEastAsia"/>
                <w:b w:val="0"/>
                <w:bCs w:val="0"/>
                <w:color w:val="auto"/>
                <w:sz w:val="24"/>
                <w:lang w:val="en-US" w:eastAsia="zh-CN"/>
              </w:rPr>
              <w:t xml:space="preserve"> </w:t>
            </w:r>
            <w:r>
              <w:rPr>
                <w:rFonts w:hint="eastAsia" w:asciiTheme="minorEastAsia" w:hAnsiTheme="minorEastAsia" w:eastAsiaTheme="minorEastAsia" w:cstheme="minorEastAsia"/>
                <w:b w:val="0"/>
                <w:bCs w:val="0"/>
                <w:color w:val="auto"/>
                <w:sz w:val="24"/>
              </w:rPr>
              <w:t>元）</w:t>
            </w:r>
          </w:p>
        </w:tc>
      </w:tr>
    </w:tbl>
    <w:p>
      <w:pPr>
        <w:numPr>
          <w:ilvl w:val="0"/>
          <w:numId w:val="0"/>
        </w:numPr>
        <w:rPr>
          <w:rFonts w:hint="eastAsia" w:asciiTheme="minorEastAsia" w:hAnsiTheme="minorEastAsia" w:eastAsiaTheme="minorEastAsia" w:cstheme="minorEastAsia"/>
          <w:color w:val="auto"/>
          <w:sz w:val="18"/>
          <w:szCs w:val="18"/>
          <w:lang w:val="en-US" w:eastAsia="zh-CN"/>
        </w:rPr>
      </w:pPr>
    </w:p>
    <w:p>
      <w:pPr>
        <w:spacing w:line="560" w:lineRule="exact"/>
        <w:rPr>
          <w:rFonts w:hint="eastAsia" w:asciiTheme="minorEastAsia" w:hAnsiTheme="minorEastAsia" w:eastAsiaTheme="minorEastAsia" w:cstheme="minorEastAsia"/>
          <w:bCs/>
          <w:color w:val="auto"/>
          <w:sz w:val="24"/>
        </w:rPr>
      </w:pPr>
    </w:p>
    <w:p>
      <w:pPr>
        <w:spacing w:line="560" w:lineRule="exact"/>
        <w:rPr>
          <w:rFonts w:hint="eastAsia" w:asciiTheme="minorEastAsia" w:hAnsiTheme="minorEastAsia" w:eastAsiaTheme="minorEastAsia" w:cstheme="minorEastAsia"/>
          <w:bCs/>
          <w:color w:val="auto"/>
          <w:sz w:val="24"/>
        </w:rPr>
      </w:pPr>
    </w:p>
    <w:p>
      <w:pPr>
        <w:spacing w:line="560" w:lineRule="exact"/>
        <w:ind w:firstLine="2880" w:firstLineChars="12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投标人：</w:t>
      </w:r>
      <w:r>
        <w:rPr>
          <w:rFonts w:hint="eastAsia" w:asciiTheme="minorEastAsia" w:hAnsiTheme="minorEastAsia" w:eastAsiaTheme="minorEastAsia" w:cstheme="minorEastAsia"/>
          <w:bCs/>
          <w:color w:val="auto"/>
          <w:sz w:val="24"/>
          <w:u w:val="single"/>
        </w:rPr>
        <w:t xml:space="preserve">         </w:t>
      </w:r>
      <w:r>
        <w:rPr>
          <w:rFonts w:hint="eastAsia" w:asciiTheme="minorEastAsia" w:hAnsiTheme="minorEastAsia" w:eastAsiaTheme="minorEastAsia" w:cstheme="minorEastAsia"/>
          <w:bCs/>
          <w:color w:val="auto"/>
          <w:sz w:val="24"/>
        </w:rPr>
        <w:t>（盖章）</w:t>
      </w:r>
    </w:p>
    <w:p>
      <w:pPr>
        <w:spacing w:line="560" w:lineRule="exact"/>
        <w:ind w:firstLine="3600" w:firstLineChars="15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年     月     日</w:t>
      </w:r>
    </w:p>
    <w:p>
      <w:pPr>
        <w:spacing w:line="560" w:lineRule="exact"/>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 xml:space="preserve"> </w:t>
      </w:r>
    </w:p>
    <w:p>
      <w:pPr>
        <w:pStyle w:val="6"/>
        <w:ind w:firstLine="0"/>
        <w:rPr>
          <w:rFonts w:hint="eastAsia" w:asciiTheme="minorEastAsia" w:hAnsiTheme="minorEastAsia" w:eastAsiaTheme="minorEastAsia" w:cstheme="minorEastAsia"/>
          <w:color w:val="auto"/>
          <w:sz w:val="24"/>
          <w:u w:val="single"/>
        </w:rPr>
      </w:pPr>
    </w:p>
    <w:p>
      <w:pPr>
        <w:pStyle w:val="6"/>
        <w:ind w:firstLine="0"/>
        <w:rPr>
          <w:rFonts w:hint="eastAsia" w:asciiTheme="minorEastAsia" w:hAnsiTheme="minorEastAsia" w:eastAsiaTheme="minorEastAsia" w:cstheme="minorEastAsia"/>
          <w:color w:val="auto"/>
          <w:sz w:val="24"/>
          <w:u w:val="single"/>
        </w:rPr>
      </w:pPr>
    </w:p>
    <w:p>
      <w:pPr>
        <w:pStyle w:val="6"/>
        <w:ind w:firstLine="0"/>
        <w:rPr>
          <w:rFonts w:hint="eastAsia" w:asciiTheme="minorEastAsia" w:hAnsiTheme="minorEastAsia" w:eastAsiaTheme="minorEastAsia" w:cstheme="minorEastAsia"/>
          <w:color w:val="auto"/>
          <w:sz w:val="24"/>
          <w:u w:val="single"/>
        </w:rPr>
      </w:pPr>
    </w:p>
    <w:p>
      <w:pPr>
        <w:rPr>
          <w:rFonts w:hint="eastAsia" w:asciiTheme="minorEastAsia" w:hAnsiTheme="minorEastAsia" w:eastAsiaTheme="minorEastAsia" w:cstheme="minorEastAsia"/>
          <w:bCs/>
          <w:color w:val="auto"/>
          <w:sz w:val="24"/>
        </w:rPr>
      </w:pPr>
      <w:bookmarkStart w:id="301" w:name="_Toc71968894"/>
      <w:bookmarkStart w:id="302" w:name="_Toc82222718"/>
      <w:bookmarkStart w:id="303" w:name="_Toc71968699"/>
      <w:bookmarkStart w:id="304" w:name="_Toc237920725"/>
      <w:bookmarkStart w:id="305" w:name="_Toc71967775"/>
      <w:bookmarkStart w:id="306" w:name="_Toc237920953"/>
      <w:bookmarkStart w:id="307" w:name="_Toc71881273"/>
      <w:bookmarkStart w:id="308" w:name="_Toc118878852"/>
      <w:bookmarkStart w:id="309" w:name="_Toc71968192"/>
      <w:bookmarkStart w:id="310" w:name="_Toc71968006"/>
      <w:r>
        <w:rPr>
          <w:rFonts w:hint="eastAsia" w:asciiTheme="minorEastAsia" w:hAnsiTheme="minorEastAsia" w:eastAsiaTheme="minorEastAsia" w:cstheme="minorEastAsia"/>
          <w:bCs/>
          <w:color w:val="auto"/>
          <w:sz w:val="24"/>
        </w:rPr>
        <w:br w:type="page"/>
      </w:r>
    </w:p>
    <w:p>
      <w:pPr>
        <w:keepNext/>
        <w:keepLines/>
        <w:spacing w:before="260" w:after="260" w:line="560" w:lineRule="exact"/>
        <w:jc w:val="center"/>
        <w:outlineLvl w:val="1"/>
        <w:rPr>
          <w:rFonts w:hint="eastAsia" w:asciiTheme="minorEastAsia" w:hAnsiTheme="minorEastAsia" w:eastAsiaTheme="minorEastAsia" w:cstheme="minorEastAsia"/>
          <w:bCs/>
          <w:color w:val="auto"/>
          <w:sz w:val="32"/>
          <w:szCs w:val="32"/>
        </w:rPr>
      </w:pPr>
      <w:bookmarkStart w:id="311" w:name="_Toc28646"/>
      <w:bookmarkStart w:id="312" w:name="_Toc16032"/>
      <w:r>
        <w:rPr>
          <w:rFonts w:hint="eastAsia" w:asciiTheme="minorEastAsia" w:hAnsiTheme="minorEastAsia" w:eastAsiaTheme="minorEastAsia" w:cstheme="minorEastAsia"/>
          <w:b/>
          <w:bCs/>
          <w:color w:val="auto"/>
          <w:sz w:val="32"/>
          <w:szCs w:val="32"/>
        </w:rPr>
        <w:t>四、采购需求响应表</w:t>
      </w:r>
      <w:bookmarkEnd w:id="301"/>
      <w:bookmarkEnd w:id="302"/>
      <w:bookmarkEnd w:id="303"/>
      <w:bookmarkEnd w:id="304"/>
      <w:bookmarkEnd w:id="305"/>
      <w:bookmarkEnd w:id="306"/>
      <w:bookmarkEnd w:id="307"/>
      <w:bookmarkEnd w:id="308"/>
      <w:bookmarkEnd w:id="309"/>
      <w:bookmarkEnd w:id="310"/>
      <w:r>
        <w:rPr>
          <w:rFonts w:hint="eastAsia" w:asciiTheme="minorEastAsia" w:hAnsiTheme="minorEastAsia" w:eastAsiaTheme="minorEastAsia" w:cstheme="minorEastAsia"/>
          <w:b/>
          <w:bCs/>
          <w:color w:val="auto"/>
          <w:sz w:val="32"/>
          <w:szCs w:val="32"/>
        </w:rPr>
        <w:t>（可根据实际情况修改）</w:t>
      </w:r>
      <w:bookmarkEnd w:id="311"/>
      <w:bookmarkEnd w:id="312"/>
    </w:p>
    <w:tbl>
      <w:tblPr>
        <w:tblStyle w:val="25"/>
        <w:tblW w:w="9854"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1217"/>
        <w:gridCol w:w="3853"/>
        <w:gridCol w:w="3041"/>
        <w:gridCol w:w="101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30" w:type="dxa"/>
            <w:vMerge w:val="restart"/>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序号</w:t>
            </w:r>
          </w:p>
        </w:tc>
        <w:tc>
          <w:tcPr>
            <w:tcW w:w="1217" w:type="dxa"/>
            <w:vMerge w:val="restart"/>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货物名称</w:t>
            </w:r>
          </w:p>
        </w:tc>
        <w:tc>
          <w:tcPr>
            <w:tcW w:w="385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招标文件规定</w:t>
            </w:r>
          </w:p>
        </w:tc>
        <w:tc>
          <w:tcPr>
            <w:tcW w:w="3041"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投标文件响应情况</w:t>
            </w:r>
          </w:p>
        </w:tc>
        <w:tc>
          <w:tcPr>
            <w:tcW w:w="1013" w:type="dxa"/>
            <w:vMerge w:val="restart"/>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偏离</w:t>
            </w:r>
          </w:p>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情况</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730" w:type="dxa"/>
            <w:vMerge w:val="continue"/>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1217" w:type="dxa"/>
            <w:vMerge w:val="continue"/>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85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pacing w:val="-6"/>
                <w:sz w:val="24"/>
              </w:rPr>
            </w:pPr>
            <w:r>
              <w:rPr>
                <w:rFonts w:hint="eastAsia" w:asciiTheme="minorEastAsia" w:hAnsiTheme="minorEastAsia" w:eastAsiaTheme="minorEastAsia" w:cstheme="minorEastAsia"/>
                <w:bCs/>
                <w:color w:val="auto"/>
                <w:sz w:val="24"/>
              </w:rPr>
              <w:t>技术参数</w:t>
            </w:r>
          </w:p>
        </w:tc>
        <w:tc>
          <w:tcPr>
            <w:tcW w:w="3041"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技术参数</w:t>
            </w:r>
          </w:p>
        </w:tc>
        <w:tc>
          <w:tcPr>
            <w:tcW w:w="1013" w:type="dxa"/>
            <w:vMerge w:val="continue"/>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1</w:t>
            </w:r>
          </w:p>
        </w:tc>
        <w:tc>
          <w:tcPr>
            <w:tcW w:w="1217"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85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041"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101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2</w:t>
            </w:r>
          </w:p>
        </w:tc>
        <w:tc>
          <w:tcPr>
            <w:tcW w:w="1217"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85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041"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101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3</w:t>
            </w:r>
          </w:p>
        </w:tc>
        <w:tc>
          <w:tcPr>
            <w:tcW w:w="1217"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85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041"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101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4</w:t>
            </w:r>
          </w:p>
        </w:tc>
        <w:tc>
          <w:tcPr>
            <w:tcW w:w="1217"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85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041"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101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5</w:t>
            </w:r>
          </w:p>
        </w:tc>
        <w:tc>
          <w:tcPr>
            <w:tcW w:w="1217"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85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041"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1013" w:type="dxa"/>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730" w:type="dxa"/>
            <w:tcBorders>
              <w:bottom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w:t>
            </w:r>
          </w:p>
        </w:tc>
        <w:tc>
          <w:tcPr>
            <w:tcW w:w="1217" w:type="dxa"/>
            <w:tcBorders>
              <w:bottom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853" w:type="dxa"/>
            <w:tcBorders>
              <w:bottom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3041" w:type="dxa"/>
            <w:tcBorders>
              <w:bottom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c>
          <w:tcPr>
            <w:tcW w:w="1013" w:type="dxa"/>
            <w:tcBorders>
              <w:bottom w:val="double" w:color="auto" w:sz="4" w:space="0"/>
            </w:tcBorders>
            <w:vAlign w:val="center"/>
          </w:tcPr>
          <w:p>
            <w:pPr>
              <w:keepNext w:val="0"/>
              <w:keepLines w:val="0"/>
              <w:suppressLineNumbers w:val="0"/>
              <w:spacing w:before="0" w:beforeAutospacing="0" w:after="0" w:afterAutospacing="0" w:line="560" w:lineRule="exact"/>
              <w:ind w:left="0" w:right="0"/>
              <w:jc w:val="center"/>
              <w:rPr>
                <w:rFonts w:hint="eastAsia" w:asciiTheme="minorEastAsia" w:hAnsiTheme="minorEastAsia" w:eastAsiaTheme="minorEastAsia" w:cstheme="minorEastAsia"/>
                <w:bCs/>
                <w:color w:val="auto"/>
                <w:sz w:val="24"/>
              </w:rPr>
            </w:pPr>
          </w:p>
        </w:tc>
      </w:tr>
    </w:tbl>
    <w:p>
      <w:pPr>
        <w:keepNext/>
        <w:keepLines/>
        <w:spacing w:before="100" w:beforeAutospacing="1" w:after="100" w:afterAutospacing="1" w:line="560" w:lineRule="exact"/>
        <w:jc w:val="center"/>
        <w:outlineLvl w:val="1"/>
        <w:rPr>
          <w:rFonts w:hint="eastAsia" w:asciiTheme="minorEastAsia" w:hAnsiTheme="minorEastAsia" w:eastAsiaTheme="minorEastAsia" w:cstheme="minorEastAsia"/>
          <w:bCs/>
          <w:color w:val="auto"/>
          <w:sz w:val="24"/>
        </w:rPr>
      </w:pPr>
    </w:p>
    <w:p>
      <w:pPr>
        <w:spacing w:line="560" w:lineRule="exact"/>
        <w:ind w:firstLine="2880" w:firstLineChars="12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投标人：</w:t>
      </w:r>
      <w:r>
        <w:rPr>
          <w:rFonts w:hint="eastAsia" w:asciiTheme="minorEastAsia" w:hAnsiTheme="minorEastAsia" w:eastAsiaTheme="minorEastAsia" w:cstheme="minorEastAsia"/>
          <w:bCs/>
          <w:color w:val="auto"/>
          <w:sz w:val="24"/>
          <w:u w:val="single"/>
        </w:rPr>
        <w:t xml:space="preserve">         </w:t>
      </w:r>
      <w:r>
        <w:rPr>
          <w:rFonts w:hint="eastAsia" w:asciiTheme="minorEastAsia" w:hAnsiTheme="minorEastAsia" w:eastAsiaTheme="minorEastAsia" w:cstheme="minorEastAsia"/>
          <w:bCs/>
          <w:color w:val="auto"/>
          <w:sz w:val="24"/>
        </w:rPr>
        <w:t>（盖章）</w:t>
      </w:r>
    </w:p>
    <w:p>
      <w:pPr>
        <w:spacing w:line="560" w:lineRule="exact"/>
        <w:ind w:firstLine="3600" w:firstLineChars="1500"/>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年     月     日</w:t>
      </w:r>
    </w:p>
    <w:p>
      <w:pPr>
        <w:tabs>
          <w:tab w:val="left" w:pos="630"/>
        </w:tabs>
        <w:spacing w:line="560" w:lineRule="exact"/>
        <w:rPr>
          <w:rFonts w:hint="eastAsia" w:asciiTheme="minorEastAsia" w:hAnsiTheme="minorEastAsia" w:eastAsiaTheme="minorEastAsia" w:cstheme="minorEastAsia"/>
          <w:color w:val="auto"/>
          <w:sz w:val="24"/>
        </w:rPr>
      </w:pPr>
    </w:p>
    <w:p>
      <w:pPr>
        <w:tabs>
          <w:tab w:val="left" w:pos="630"/>
        </w:tabs>
        <w:spacing w:line="560" w:lineRule="exact"/>
        <w:rPr>
          <w:rFonts w:hint="eastAsia" w:asciiTheme="minorEastAsia" w:hAnsiTheme="minorEastAsia" w:eastAsiaTheme="minorEastAsia" w:cstheme="minorEastAsia"/>
          <w:color w:val="auto"/>
          <w:sz w:val="24"/>
        </w:rPr>
      </w:pPr>
    </w:p>
    <w:p>
      <w:pPr>
        <w:rPr>
          <w:rFonts w:hint="eastAsia" w:asciiTheme="minorEastAsia" w:hAnsiTheme="minorEastAsia" w:eastAsiaTheme="minorEastAsia" w:cstheme="minorEastAsia"/>
          <w:b/>
          <w:bCs/>
          <w:color w:val="auto"/>
          <w:sz w:val="24"/>
        </w:rPr>
      </w:pPr>
      <w:r>
        <w:rPr>
          <w:rFonts w:hint="eastAsia" w:asciiTheme="minorEastAsia" w:hAnsiTheme="minorEastAsia" w:eastAsiaTheme="minorEastAsia" w:cstheme="minorEastAsia"/>
          <w:b/>
          <w:bCs/>
          <w:color w:val="auto"/>
          <w:sz w:val="24"/>
        </w:rPr>
        <w:br w:type="page"/>
      </w:r>
    </w:p>
    <w:p>
      <w:pPr>
        <w:pStyle w:val="4"/>
        <w:jc w:val="center"/>
        <w:rPr>
          <w:rFonts w:hint="eastAsia" w:asciiTheme="minorEastAsia" w:hAnsiTheme="minorEastAsia" w:eastAsiaTheme="minorEastAsia" w:cstheme="minorEastAsia"/>
          <w:color w:val="auto"/>
        </w:rPr>
      </w:pPr>
      <w:bookmarkStart w:id="313" w:name="_Toc27578"/>
      <w:bookmarkStart w:id="314" w:name="_Toc24475"/>
      <w:r>
        <w:rPr>
          <w:rFonts w:hint="eastAsia" w:asciiTheme="minorEastAsia" w:hAnsiTheme="minorEastAsia" w:eastAsiaTheme="minorEastAsia" w:cstheme="minorEastAsia"/>
          <w:color w:val="auto"/>
        </w:rPr>
        <w:t>五、采购需求及相关要求响应详情</w:t>
      </w:r>
      <w:bookmarkEnd w:id="313"/>
      <w:bookmarkEnd w:id="314"/>
    </w:p>
    <w:p>
      <w:pPr>
        <w:spacing w:before="120" w:after="120" w:line="560" w:lineRule="exact"/>
        <w:rPr>
          <w:rFonts w:hint="eastAsia" w:asciiTheme="minorEastAsia" w:hAnsiTheme="minorEastAsia" w:eastAsiaTheme="minorEastAsia" w:cstheme="minorEastAsia"/>
          <w:bCs/>
          <w:caps/>
          <w:color w:val="auto"/>
          <w:sz w:val="24"/>
        </w:rPr>
      </w:pPr>
      <w:r>
        <w:rPr>
          <w:rFonts w:hint="eastAsia" w:asciiTheme="minorEastAsia" w:hAnsiTheme="minorEastAsia" w:eastAsiaTheme="minorEastAsia" w:cstheme="minorEastAsia"/>
          <w:bCs/>
          <w:caps/>
          <w:color w:val="auto"/>
          <w:sz w:val="24"/>
        </w:rPr>
        <w:t>（本部分由供应商根据招标文件的采购需求和相关要求填写，附详细的方案和相应的承诺等。）</w:t>
      </w:r>
    </w:p>
    <w:p>
      <w:pPr>
        <w:tabs>
          <w:tab w:val="left" w:pos="630"/>
        </w:tabs>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bCs/>
          <w:color w:val="auto"/>
          <w:sz w:val="24"/>
        </w:rPr>
      </w:pPr>
    </w:p>
    <w:p>
      <w:pP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br w:type="page"/>
      </w:r>
    </w:p>
    <w:p>
      <w:pPr>
        <w:pStyle w:val="4"/>
        <w:jc w:val="center"/>
        <w:rPr>
          <w:rFonts w:hint="eastAsia" w:asciiTheme="minorEastAsia" w:hAnsiTheme="minorEastAsia" w:eastAsiaTheme="minorEastAsia" w:cstheme="minorEastAsia"/>
          <w:color w:val="auto"/>
        </w:rPr>
      </w:pPr>
      <w:bookmarkStart w:id="315" w:name="_Toc4165"/>
      <w:bookmarkStart w:id="316" w:name="_Toc4130"/>
      <w:r>
        <w:rPr>
          <w:rFonts w:hint="eastAsia" w:asciiTheme="minorEastAsia" w:hAnsiTheme="minorEastAsia" w:eastAsiaTheme="minorEastAsia" w:cstheme="minorEastAsia"/>
          <w:color w:val="auto"/>
        </w:rPr>
        <w:t>六、资格证明文件</w:t>
      </w:r>
      <w:bookmarkEnd w:id="315"/>
      <w:bookmarkEnd w:id="316"/>
    </w:p>
    <w:p>
      <w:pPr>
        <w:pStyle w:val="4"/>
        <w:spacing w:before="0" w:line="560" w:lineRule="exact"/>
        <w:ind w:firstLine="560" w:firstLineChars="200"/>
        <w:rPr>
          <w:rFonts w:hint="eastAsia" w:asciiTheme="minorEastAsia" w:hAnsiTheme="minorEastAsia" w:eastAsiaTheme="minorEastAsia" w:cstheme="minorEastAsia"/>
          <w:color w:val="auto"/>
          <w:sz w:val="28"/>
          <w:szCs w:val="28"/>
        </w:rPr>
      </w:pPr>
      <w:bookmarkStart w:id="317" w:name="_Toc515647805"/>
      <w:bookmarkStart w:id="318" w:name="_Toc29899"/>
      <w:bookmarkStart w:id="319" w:name="_Toc532473496"/>
      <w:bookmarkStart w:id="320" w:name="_Toc2582310"/>
      <w:bookmarkStart w:id="321" w:name="_Toc17577"/>
      <w:bookmarkStart w:id="322" w:name="_Toc27441"/>
      <w:bookmarkStart w:id="323" w:name="_Toc9127"/>
      <w:r>
        <w:rPr>
          <w:rFonts w:hint="eastAsia" w:asciiTheme="minorEastAsia" w:hAnsiTheme="minorEastAsia" w:eastAsiaTheme="minorEastAsia" w:cstheme="minorEastAsia"/>
          <w:color w:val="auto"/>
          <w:sz w:val="28"/>
          <w:szCs w:val="28"/>
        </w:rPr>
        <w:t>（一）法人或者非法人组织的营业执照等证明文件</w:t>
      </w:r>
      <w:bookmarkEnd w:id="317"/>
      <w:bookmarkStart w:id="324" w:name="_Toc515647806"/>
      <w:r>
        <w:rPr>
          <w:rFonts w:hint="eastAsia" w:asciiTheme="minorEastAsia" w:hAnsiTheme="minorEastAsia" w:eastAsiaTheme="minorEastAsia" w:cstheme="minorEastAsia"/>
          <w:color w:val="auto"/>
          <w:sz w:val="28"/>
          <w:szCs w:val="28"/>
        </w:rPr>
        <w:t>或自然人的身份证明</w:t>
      </w:r>
      <w:bookmarkEnd w:id="318"/>
      <w:bookmarkEnd w:id="319"/>
      <w:bookmarkEnd w:id="320"/>
      <w:bookmarkEnd w:id="321"/>
      <w:bookmarkEnd w:id="322"/>
      <w:bookmarkEnd w:id="323"/>
      <w:bookmarkEnd w:id="324"/>
    </w:p>
    <w:p>
      <w:pPr>
        <w:pStyle w:val="13"/>
        <w:tabs>
          <w:tab w:val="left" w:pos="5580"/>
        </w:tabs>
        <w:spacing w:line="560" w:lineRule="exact"/>
        <w:ind w:left="1079" w:leftChars="257" w:hanging="540"/>
        <w:jc w:val="center"/>
        <w:rPr>
          <w:rFonts w:hint="eastAsia" w:asciiTheme="minorEastAsia" w:hAnsiTheme="minorEastAsia" w:eastAsiaTheme="minorEastAsia" w:cstheme="minorEastAsia"/>
          <w:b/>
          <w:color w:val="auto"/>
          <w:sz w:val="24"/>
          <w:szCs w:val="24"/>
        </w:rPr>
      </w:pPr>
    </w:p>
    <w:p>
      <w:pPr>
        <w:pStyle w:val="13"/>
        <w:tabs>
          <w:tab w:val="left" w:pos="5580"/>
        </w:tabs>
        <w:spacing w:line="560" w:lineRule="exact"/>
        <w:ind w:left="1079" w:leftChars="257" w:hanging="540"/>
        <w:rPr>
          <w:rFonts w:hint="eastAsia" w:asciiTheme="minorEastAsia" w:hAnsiTheme="minorEastAsia" w:eastAsiaTheme="minorEastAsia" w:cstheme="minorEastAsia"/>
          <w:b/>
          <w:color w:val="auto"/>
          <w:sz w:val="24"/>
          <w:szCs w:val="24"/>
        </w:rPr>
      </w:pPr>
    </w:p>
    <w:p>
      <w:pPr>
        <w:pStyle w:val="13"/>
        <w:tabs>
          <w:tab w:val="left" w:pos="5580"/>
        </w:tabs>
        <w:spacing w:line="560" w:lineRule="exact"/>
        <w:ind w:left="1079" w:leftChars="257" w:hanging="540"/>
        <w:rPr>
          <w:rFonts w:hint="eastAsia" w:asciiTheme="minorEastAsia" w:hAnsiTheme="minorEastAsia" w:eastAsiaTheme="minorEastAsia" w:cstheme="minorEastAsia"/>
          <w:b/>
          <w:color w:val="auto"/>
          <w:sz w:val="24"/>
          <w:szCs w:val="24"/>
        </w:rPr>
      </w:pPr>
    </w:p>
    <w:p>
      <w:pPr>
        <w:pStyle w:val="13"/>
        <w:tabs>
          <w:tab w:val="left" w:pos="5580"/>
        </w:tabs>
        <w:spacing w:line="560" w:lineRule="exact"/>
        <w:rPr>
          <w:rFonts w:hint="eastAsia" w:asciiTheme="minorEastAsia" w:hAnsiTheme="minorEastAsia" w:eastAsiaTheme="minorEastAsia" w:cstheme="minorEastAsia"/>
          <w:color w:val="auto"/>
          <w:sz w:val="24"/>
          <w:szCs w:val="24"/>
        </w:rPr>
      </w:pPr>
    </w:p>
    <w:p>
      <w:pPr>
        <w:pStyle w:val="13"/>
        <w:tabs>
          <w:tab w:val="left" w:pos="5580"/>
        </w:tabs>
        <w:spacing w:line="560" w:lineRule="exact"/>
        <w:rPr>
          <w:rFonts w:hint="eastAsia" w:asciiTheme="minorEastAsia" w:hAnsiTheme="minorEastAsia" w:eastAsiaTheme="minorEastAsia" w:cstheme="minorEastAsia"/>
          <w:color w:val="auto"/>
          <w:sz w:val="24"/>
          <w:szCs w:val="24"/>
        </w:rPr>
      </w:pPr>
    </w:p>
    <w:p>
      <w:pPr>
        <w:pStyle w:val="13"/>
        <w:tabs>
          <w:tab w:val="left" w:pos="5580"/>
        </w:tabs>
        <w:spacing w:line="560" w:lineRule="exact"/>
        <w:rPr>
          <w:rFonts w:hint="eastAsia" w:asciiTheme="minorEastAsia" w:hAnsiTheme="minorEastAsia" w:eastAsiaTheme="minorEastAsia" w:cstheme="minorEastAsia"/>
          <w:color w:val="auto"/>
          <w:sz w:val="24"/>
          <w:szCs w:val="24"/>
        </w:rPr>
      </w:pPr>
    </w:p>
    <w:p>
      <w:pPr>
        <w:pStyle w:val="13"/>
        <w:tabs>
          <w:tab w:val="left" w:pos="5580"/>
        </w:tabs>
        <w:spacing w:line="560" w:lineRule="exact"/>
        <w:rPr>
          <w:rFonts w:hint="eastAsia" w:asciiTheme="minorEastAsia" w:hAnsiTheme="minorEastAsia" w:eastAsiaTheme="minorEastAsia" w:cstheme="minorEastAsia"/>
          <w:color w:val="auto"/>
          <w:sz w:val="24"/>
          <w:szCs w:val="24"/>
        </w:rPr>
      </w:pPr>
    </w:p>
    <w:p>
      <w:pPr>
        <w:pStyle w:val="13"/>
        <w:tabs>
          <w:tab w:val="left" w:pos="5580"/>
        </w:tabs>
        <w:spacing w:line="560" w:lineRule="exact"/>
        <w:rPr>
          <w:rFonts w:hint="eastAsia" w:asciiTheme="minorEastAsia" w:hAnsiTheme="minorEastAsia" w:eastAsiaTheme="minorEastAsia" w:cstheme="minorEastAsia"/>
          <w:color w:val="auto"/>
          <w:sz w:val="24"/>
          <w:szCs w:val="24"/>
        </w:rPr>
      </w:pPr>
    </w:p>
    <w:p>
      <w:pPr>
        <w:pStyle w:val="13"/>
        <w:tabs>
          <w:tab w:val="left" w:pos="5580"/>
        </w:tabs>
        <w:spacing w:line="560" w:lineRule="exact"/>
        <w:rPr>
          <w:rFonts w:hint="eastAsia" w:asciiTheme="minorEastAsia" w:hAnsiTheme="minorEastAsia" w:eastAsiaTheme="minorEastAsia" w:cstheme="minorEastAsia"/>
          <w:color w:val="auto"/>
          <w:sz w:val="24"/>
          <w:szCs w:val="24"/>
        </w:rPr>
      </w:pPr>
    </w:p>
    <w:p>
      <w:pPr>
        <w:pStyle w:val="13"/>
        <w:tabs>
          <w:tab w:val="left" w:pos="5580"/>
        </w:tabs>
        <w:spacing w:line="560" w:lineRule="exact"/>
        <w:rPr>
          <w:rFonts w:hint="eastAsia" w:asciiTheme="minorEastAsia" w:hAnsiTheme="minorEastAsia" w:eastAsiaTheme="minorEastAsia" w:cstheme="minorEastAsia"/>
          <w:color w:val="auto"/>
          <w:sz w:val="24"/>
          <w:szCs w:val="24"/>
        </w:rPr>
      </w:pPr>
    </w:p>
    <w:p>
      <w:pP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br w:type="page"/>
      </w:r>
    </w:p>
    <w:p>
      <w:pPr>
        <w:pStyle w:val="4"/>
        <w:spacing w:before="0" w:line="560" w:lineRule="exact"/>
        <w:rPr>
          <w:rFonts w:hint="eastAsia" w:asciiTheme="minorEastAsia" w:hAnsiTheme="minorEastAsia" w:eastAsiaTheme="minorEastAsia" w:cstheme="minorEastAsia"/>
          <w:color w:val="auto"/>
          <w:sz w:val="28"/>
          <w:szCs w:val="28"/>
        </w:rPr>
      </w:pPr>
      <w:bookmarkStart w:id="325" w:name="_Toc4450"/>
      <w:bookmarkStart w:id="326" w:name="_Toc6349"/>
      <w:r>
        <w:rPr>
          <w:rFonts w:hint="eastAsia" w:asciiTheme="minorEastAsia" w:hAnsiTheme="minorEastAsia" w:eastAsiaTheme="minorEastAsia" w:cstheme="minorEastAsia"/>
          <w:color w:val="auto"/>
          <w:sz w:val="28"/>
          <w:szCs w:val="28"/>
        </w:rPr>
        <w:t>（二）法人代表人授权委托书</w:t>
      </w:r>
      <w:bookmarkEnd w:id="325"/>
      <w:bookmarkEnd w:id="326"/>
    </w:p>
    <w:p>
      <w:pPr>
        <w:spacing w:line="560" w:lineRule="exact"/>
        <w:rPr>
          <w:rFonts w:hint="eastAsia" w:asciiTheme="minorEastAsia" w:hAnsiTheme="minorEastAsia" w:eastAsiaTheme="minorEastAsia" w:cstheme="minorEastAsia"/>
          <w:b/>
          <w:color w:val="auto"/>
          <w:sz w:val="24"/>
          <w:highlight w:val="red"/>
        </w:rPr>
      </w:pP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致：</w:t>
      </w:r>
      <w:r>
        <w:rPr>
          <w:rFonts w:hint="eastAsia" w:asciiTheme="minorEastAsia" w:hAnsiTheme="minorEastAsia" w:eastAsiaTheme="minorEastAsia" w:cstheme="minorEastAsia"/>
          <w:color w:val="auto"/>
          <w:sz w:val="24"/>
          <w:u w:val="single"/>
        </w:rPr>
        <w:t>（采购人/采购代理机构名称）</w:t>
      </w:r>
    </w:p>
    <w:p>
      <w:pPr>
        <w:spacing w:line="560" w:lineRule="exact"/>
        <w:ind w:firstLine="645"/>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本授权书声明：</w:t>
      </w:r>
      <w:r>
        <w:rPr>
          <w:rFonts w:hint="eastAsia" w:asciiTheme="minorEastAsia" w:hAnsiTheme="minorEastAsia" w:eastAsiaTheme="minorEastAsia" w:cstheme="minorEastAsia"/>
          <w:bCs/>
          <w:color w:val="auto"/>
          <w:sz w:val="24"/>
          <w:u w:val="single"/>
        </w:rPr>
        <w:t xml:space="preserve">           </w:t>
      </w:r>
      <w:r>
        <w:rPr>
          <w:rFonts w:hint="eastAsia" w:asciiTheme="minorEastAsia" w:hAnsiTheme="minorEastAsia" w:eastAsiaTheme="minorEastAsia" w:cstheme="minorEastAsia"/>
          <w:bCs/>
          <w:color w:val="auto"/>
          <w:sz w:val="24"/>
        </w:rPr>
        <w:t>（供应商名称）的</w:t>
      </w:r>
      <w:r>
        <w:rPr>
          <w:rFonts w:hint="eastAsia" w:asciiTheme="minorEastAsia" w:hAnsiTheme="minorEastAsia" w:eastAsiaTheme="minorEastAsia" w:cstheme="minorEastAsia"/>
          <w:bCs/>
          <w:color w:val="auto"/>
          <w:sz w:val="24"/>
          <w:u w:val="single"/>
        </w:rPr>
        <w:t xml:space="preserve">       （法人代表姓名、职务）</w:t>
      </w:r>
      <w:r>
        <w:rPr>
          <w:rFonts w:hint="eastAsia" w:asciiTheme="minorEastAsia" w:hAnsiTheme="minorEastAsia" w:eastAsiaTheme="minorEastAsia" w:cstheme="minorEastAsia"/>
          <w:bCs/>
          <w:color w:val="auto"/>
          <w:sz w:val="24"/>
        </w:rPr>
        <w:t>授权</w:t>
      </w:r>
      <w:r>
        <w:rPr>
          <w:rFonts w:hint="eastAsia" w:asciiTheme="minorEastAsia" w:hAnsiTheme="minorEastAsia" w:eastAsiaTheme="minorEastAsia" w:cstheme="minorEastAsia"/>
          <w:bCs/>
          <w:color w:val="auto"/>
          <w:sz w:val="24"/>
          <w:u w:val="single"/>
        </w:rPr>
        <w:t xml:space="preserve">        （</w:t>
      </w:r>
      <w:r>
        <w:rPr>
          <w:rFonts w:hint="eastAsia" w:asciiTheme="minorEastAsia" w:hAnsiTheme="minorEastAsia" w:eastAsiaTheme="minorEastAsia" w:cstheme="minorEastAsia"/>
          <w:bCs/>
          <w:color w:val="auto"/>
          <w:sz w:val="24"/>
        </w:rPr>
        <w:t>被授权人的姓名、职务）为我方就</w:t>
      </w:r>
      <w:r>
        <w:rPr>
          <w:rFonts w:hint="eastAsia" w:asciiTheme="minorEastAsia" w:hAnsiTheme="minorEastAsia" w:eastAsiaTheme="minorEastAsia" w:cstheme="minorEastAsia"/>
          <w:bCs/>
          <w:color w:val="auto"/>
          <w:sz w:val="24"/>
          <w:u w:val="single"/>
        </w:rPr>
        <w:t xml:space="preserve">        （采购项目</w:t>
      </w:r>
      <w:r>
        <w:rPr>
          <w:rFonts w:hint="eastAsia" w:asciiTheme="minorEastAsia" w:hAnsiTheme="minorEastAsia" w:eastAsiaTheme="minorEastAsia" w:cstheme="minorEastAsia"/>
          <w:bCs/>
          <w:color w:val="auto"/>
          <w:sz w:val="24"/>
          <w:u w:val="single"/>
          <w:lang w:val="en-US" w:eastAsia="zh-CN"/>
        </w:rPr>
        <w:t>及标段</w:t>
      </w:r>
      <w:r>
        <w:rPr>
          <w:rFonts w:hint="eastAsia" w:asciiTheme="minorEastAsia" w:hAnsiTheme="minorEastAsia" w:eastAsiaTheme="minorEastAsia" w:cstheme="minorEastAsia"/>
          <w:bCs/>
          <w:color w:val="auto"/>
          <w:sz w:val="24"/>
          <w:u w:val="single"/>
        </w:rPr>
        <w:t>名称）</w:t>
      </w:r>
      <w:r>
        <w:rPr>
          <w:rFonts w:hint="eastAsia" w:asciiTheme="minorEastAsia" w:hAnsiTheme="minorEastAsia" w:eastAsiaTheme="minorEastAsia" w:cstheme="minorEastAsia"/>
          <w:bCs/>
          <w:color w:val="auto"/>
          <w:sz w:val="24"/>
        </w:rPr>
        <w:t>购项目投标活动的合法代理人，以我方名义全权处理与该项目有关的一切事务。</w:t>
      </w:r>
    </w:p>
    <w:p>
      <w:pPr>
        <w:spacing w:line="560" w:lineRule="exact"/>
        <w:ind w:firstLine="645"/>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color w:val="auto"/>
          <w:sz w:val="24"/>
        </w:rPr>
        <w:t>本授权书于</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年</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月</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日签字生效,特此声明。</w:t>
      </w:r>
    </w:p>
    <w:p>
      <w:pPr>
        <w:spacing w:line="560" w:lineRule="exact"/>
        <w:ind w:firstLine="645"/>
        <w:rPr>
          <w:rFonts w:hint="eastAsia" w:asciiTheme="minorEastAsia" w:hAnsiTheme="minorEastAsia" w:eastAsiaTheme="minorEastAsia" w:cstheme="minorEastAsia"/>
          <w:bCs/>
          <w:color w:val="auto"/>
          <w:sz w:val="24"/>
        </w:rPr>
      </w:pP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u w:val="single" w:color="FFFFFF"/>
        </w:rPr>
        <w:t>投标</w:t>
      </w:r>
      <w:r>
        <w:rPr>
          <w:rFonts w:hint="eastAsia" w:asciiTheme="minorEastAsia" w:hAnsiTheme="minorEastAsia" w:eastAsiaTheme="minorEastAsia" w:cstheme="minorEastAsia"/>
          <w:color w:val="auto"/>
          <w:sz w:val="24"/>
          <w:szCs w:val="24"/>
        </w:rPr>
        <w:t>人（盖公章）：</w:t>
      </w:r>
      <w:r>
        <w:rPr>
          <w:rFonts w:hint="eastAsia" w:asciiTheme="minorEastAsia" w:hAnsiTheme="minorEastAsia" w:eastAsiaTheme="minorEastAsia" w:cstheme="minorEastAsia"/>
          <w:color w:val="auto"/>
          <w:sz w:val="24"/>
          <w:szCs w:val="24"/>
          <w:u w:val="single"/>
        </w:rPr>
        <w:t xml:space="preserve">                              </w:t>
      </w: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u w:val="single" w:color="FFFFFF"/>
        </w:rPr>
        <w:t>法定代表人（签字或签章）</w:t>
      </w:r>
      <w:r>
        <w:rPr>
          <w:rFonts w:hint="eastAsia" w:asciiTheme="minorEastAsia" w:hAnsiTheme="minorEastAsia" w:eastAsiaTheme="minorEastAsia" w:cstheme="minorEastAsia"/>
          <w:color w:val="auto"/>
          <w:sz w:val="24"/>
          <w:szCs w:val="24"/>
        </w:rPr>
        <w:t>：</w:t>
      </w:r>
      <w:r>
        <w:rPr>
          <w:rFonts w:hint="eastAsia" w:asciiTheme="minorEastAsia" w:hAnsiTheme="minorEastAsia" w:eastAsiaTheme="minorEastAsia" w:cstheme="minorEastAsia"/>
          <w:color w:val="auto"/>
          <w:sz w:val="24"/>
          <w:szCs w:val="24"/>
          <w:u w:val="single"/>
        </w:rPr>
        <w:t xml:space="preserve">                      </w:t>
      </w: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u w:val="single"/>
        </w:rPr>
      </w:pPr>
      <w:r>
        <w:rPr>
          <w:rFonts w:hint="eastAsia" w:asciiTheme="minorEastAsia" w:hAnsiTheme="minorEastAsia" w:eastAsiaTheme="minorEastAsia" w:cstheme="minorEastAsia"/>
          <w:color w:val="auto"/>
          <w:sz w:val="24"/>
          <w:szCs w:val="24"/>
          <w:u w:val="single" w:color="EEECE1"/>
        </w:rPr>
        <w:t>身份证号</w:t>
      </w:r>
      <w:r>
        <w:rPr>
          <w:rFonts w:hint="eastAsia" w:asciiTheme="minorEastAsia" w:hAnsiTheme="minorEastAsia" w:eastAsiaTheme="minorEastAsia" w:cstheme="minorEastAsia"/>
          <w:color w:val="auto"/>
          <w:sz w:val="24"/>
          <w:szCs w:val="24"/>
        </w:rPr>
        <w:t xml:space="preserve">：_________________________________ </w:t>
      </w: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u w:val="single" w:color="FFFFFF"/>
        </w:rPr>
      </w:pPr>
      <w:r>
        <w:rPr>
          <w:rFonts w:hint="eastAsia" w:asciiTheme="minorEastAsia" w:hAnsiTheme="minorEastAsia" w:eastAsiaTheme="minorEastAsia" w:cstheme="minorEastAsia"/>
          <w:color w:val="auto"/>
          <w:sz w:val="24"/>
          <w:szCs w:val="24"/>
        </w:rPr>
        <w:t>联系电话：</w:t>
      </w:r>
      <w:r>
        <w:rPr>
          <w:rFonts w:hint="eastAsia" w:asciiTheme="minorEastAsia" w:hAnsiTheme="minorEastAsia" w:eastAsiaTheme="minorEastAsia" w:cstheme="minorEastAsia"/>
          <w:color w:val="auto"/>
          <w:sz w:val="24"/>
          <w:szCs w:val="24"/>
          <w:u w:val="single"/>
        </w:rPr>
        <w:t xml:space="preserve">                                    </w:t>
      </w: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委托代理人</w:t>
      </w:r>
      <w:r>
        <w:rPr>
          <w:rFonts w:hint="eastAsia" w:asciiTheme="minorEastAsia" w:hAnsiTheme="minorEastAsia" w:eastAsiaTheme="minorEastAsia" w:cstheme="minorEastAsia"/>
          <w:color w:val="auto"/>
          <w:sz w:val="24"/>
          <w:szCs w:val="24"/>
          <w:u w:val="single" w:color="FFFFFF"/>
        </w:rPr>
        <w:t>（签字或签章）</w:t>
      </w:r>
      <w:r>
        <w:rPr>
          <w:rFonts w:hint="eastAsia" w:asciiTheme="minorEastAsia" w:hAnsiTheme="minorEastAsia" w:eastAsiaTheme="minorEastAsia" w:cstheme="minorEastAsia"/>
          <w:color w:val="auto"/>
          <w:sz w:val="24"/>
          <w:szCs w:val="24"/>
        </w:rPr>
        <w:t>：</w:t>
      </w:r>
      <w:r>
        <w:rPr>
          <w:rFonts w:hint="eastAsia" w:asciiTheme="minorEastAsia" w:hAnsiTheme="minorEastAsia" w:eastAsiaTheme="minorEastAsia" w:cstheme="minorEastAsia"/>
          <w:color w:val="auto"/>
          <w:sz w:val="24"/>
          <w:szCs w:val="24"/>
          <w:u w:val="single"/>
        </w:rPr>
        <w:t xml:space="preserve">                     </w:t>
      </w: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rPr>
        <w:t>身份证号：</w:t>
      </w:r>
      <w:r>
        <w:rPr>
          <w:rFonts w:hint="eastAsia" w:asciiTheme="minorEastAsia" w:hAnsiTheme="minorEastAsia" w:eastAsiaTheme="minorEastAsia" w:cstheme="minorEastAsia"/>
          <w:color w:val="auto"/>
          <w:sz w:val="24"/>
          <w:szCs w:val="24"/>
          <w:u w:val="single"/>
        </w:rPr>
        <w:t xml:space="preserve">                                    </w:t>
      </w: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u w:val="single" w:color="FFFFFF"/>
        </w:rPr>
      </w:pPr>
      <w:r>
        <w:rPr>
          <w:rFonts w:hint="eastAsia" w:asciiTheme="minorEastAsia" w:hAnsiTheme="minorEastAsia" w:eastAsiaTheme="minorEastAsia" w:cstheme="minorEastAsia"/>
          <w:color w:val="auto"/>
          <w:sz w:val="24"/>
          <w:szCs w:val="24"/>
        </w:rPr>
        <w:t>联系电话：</w:t>
      </w:r>
      <w:r>
        <w:rPr>
          <w:rFonts w:hint="eastAsia" w:asciiTheme="minorEastAsia" w:hAnsiTheme="minorEastAsia" w:eastAsiaTheme="minorEastAsia" w:cstheme="minorEastAsia"/>
          <w:color w:val="auto"/>
          <w:sz w:val="24"/>
          <w:szCs w:val="24"/>
          <w:u w:val="single"/>
        </w:rPr>
        <w:t xml:space="preserve">                                    </w:t>
      </w: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u w:val="single" w:color="FFFFFF"/>
        </w:rPr>
        <w:t>详细通讯地址</w:t>
      </w:r>
      <w:r>
        <w:rPr>
          <w:rFonts w:hint="eastAsia" w:asciiTheme="minorEastAsia" w:hAnsiTheme="minorEastAsia" w:eastAsiaTheme="minorEastAsia" w:cstheme="minorEastAsia"/>
          <w:color w:val="auto"/>
          <w:sz w:val="24"/>
          <w:szCs w:val="24"/>
        </w:rPr>
        <w:t>：</w:t>
      </w:r>
      <w:r>
        <w:rPr>
          <w:rFonts w:hint="eastAsia" w:asciiTheme="minorEastAsia" w:hAnsiTheme="minorEastAsia" w:eastAsiaTheme="minorEastAsia" w:cstheme="minorEastAsia"/>
          <w:color w:val="auto"/>
          <w:sz w:val="24"/>
          <w:szCs w:val="24"/>
          <w:u w:val="single"/>
        </w:rPr>
        <w:t xml:space="preserve">                                </w:t>
      </w: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u w:val="single" w:color="FFFFFF"/>
        </w:rPr>
        <w:t xml:space="preserve">邮 政 编 码 </w:t>
      </w:r>
      <w:r>
        <w:rPr>
          <w:rFonts w:hint="eastAsia" w:asciiTheme="minorEastAsia" w:hAnsiTheme="minorEastAsia" w:eastAsiaTheme="minorEastAsia" w:cstheme="minorEastAsia"/>
          <w:color w:val="auto"/>
          <w:sz w:val="24"/>
          <w:szCs w:val="24"/>
        </w:rPr>
        <w:t>：</w:t>
      </w:r>
      <w:r>
        <w:rPr>
          <w:rFonts w:hint="eastAsia" w:asciiTheme="minorEastAsia" w:hAnsiTheme="minorEastAsia" w:eastAsiaTheme="minorEastAsia" w:cstheme="minorEastAsia"/>
          <w:color w:val="auto"/>
          <w:sz w:val="24"/>
          <w:szCs w:val="24"/>
          <w:u w:val="single"/>
        </w:rPr>
        <w:t xml:space="preserve">                                </w:t>
      </w:r>
    </w:p>
    <w:p>
      <w:pPr>
        <w:pStyle w:val="13"/>
        <w:tabs>
          <w:tab w:val="left" w:pos="5580"/>
        </w:tabs>
        <w:spacing w:line="560" w:lineRule="exact"/>
        <w:ind w:firstLine="480" w:firstLineChars="200"/>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color w:val="auto"/>
          <w:sz w:val="24"/>
          <w:szCs w:val="24"/>
          <w:u w:val="single" w:color="FFFFFF"/>
        </w:rPr>
        <w:t>传真</w:t>
      </w:r>
      <w:r>
        <w:rPr>
          <w:rFonts w:hint="eastAsia" w:asciiTheme="minorEastAsia" w:hAnsiTheme="minorEastAsia" w:eastAsiaTheme="minorEastAsia" w:cstheme="minorEastAsia"/>
          <w:color w:val="auto"/>
          <w:sz w:val="24"/>
          <w:szCs w:val="24"/>
        </w:rPr>
        <w:t>：</w:t>
      </w:r>
      <w:r>
        <w:rPr>
          <w:rFonts w:hint="eastAsia" w:asciiTheme="minorEastAsia" w:hAnsiTheme="minorEastAsia" w:eastAsiaTheme="minorEastAsia" w:cstheme="minorEastAsia"/>
          <w:color w:val="auto"/>
          <w:sz w:val="24"/>
          <w:szCs w:val="24"/>
          <w:u w:val="single"/>
        </w:rPr>
        <w:t xml:space="preserve">                                       </w:t>
      </w:r>
    </w:p>
    <w:p>
      <w:pPr>
        <w:pStyle w:val="13"/>
        <w:tabs>
          <w:tab w:val="left" w:pos="5580"/>
        </w:tabs>
        <w:spacing w:line="560" w:lineRule="exact"/>
        <w:ind w:firstLine="480" w:firstLineChars="200"/>
        <w:rPr>
          <w:rFonts w:hint="eastAsia" w:asciiTheme="minorEastAsia" w:hAnsiTheme="minorEastAsia" w:eastAsiaTheme="minorEastAsia" w:cstheme="minorEastAsia"/>
          <w:bCs/>
          <w:color w:val="auto"/>
          <w:sz w:val="24"/>
          <w:szCs w:val="24"/>
        </w:rPr>
      </w:pPr>
      <w:r>
        <w:rPr>
          <w:rFonts w:hint="eastAsia" w:asciiTheme="minorEastAsia" w:hAnsiTheme="minorEastAsia" w:eastAsiaTheme="minorEastAsia" w:cstheme="minorEastAsia"/>
          <w:color w:val="auto"/>
          <w:sz w:val="24"/>
          <w:szCs w:val="24"/>
          <w:u w:val="single" w:color="FFFFFF"/>
        </w:rPr>
        <w:t>电话</w:t>
      </w:r>
      <w:r>
        <w:rPr>
          <w:rFonts w:hint="eastAsia" w:asciiTheme="minorEastAsia" w:hAnsiTheme="minorEastAsia" w:eastAsiaTheme="minorEastAsia" w:cstheme="minorEastAsia"/>
          <w:color w:val="auto"/>
          <w:sz w:val="24"/>
          <w:szCs w:val="24"/>
        </w:rPr>
        <w:t>：</w:t>
      </w:r>
      <w:r>
        <w:rPr>
          <w:rFonts w:hint="eastAsia" w:asciiTheme="minorEastAsia" w:hAnsiTheme="minorEastAsia" w:eastAsiaTheme="minorEastAsia" w:cstheme="minorEastAsia"/>
          <w:color w:val="auto"/>
          <w:sz w:val="24"/>
          <w:szCs w:val="24"/>
          <w:u w:val="single"/>
        </w:rPr>
        <w:t xml:space="preserve">                                       </w:t>
      </w:r>
    </w:p>
    <w:p>
      <w:pPr>
        <w:adjustRightInd w:val="0"/>
        <w:snapToGrid w:val="0"/>
        <w:spacing w:line="560" w:lineRule="exact"/>
        <w:ind w:firstLine="460" w:firstLineChars="192"/>
        <w:rPr>
          <w:rFonts w:hint="eastAsia" w:asciiTheme="minorEastAsia" w:hAnsiTheme="minorEastAsia" w:eastAsiaTheme="minorEastAsia" w:cstheme="minorEastAsia"/>
          <w:bCs/>
          <w:color w:val="auto"/>
          <w:sz w:val="24"/>
        </w:rPr>
      </w:pPr>
      <w:r>
        <w:rPr>
          <w:rFonts w:hint="eastAsia" w:asciiTheme="minorEastAsia" w:hAnsiTheme="minorEastAsia" w:eastAsiaTheme="minorEastAsia" w:cstheme="minorEastAsia"/>
          <w:bCs/>
          <w:color w:val="auto"/>
          <w:sz w:val="24"/>
        </w:rPr>
        <w:t xml:space="preserve">（附法人及代理人身份证复印件） </w:t>
      </w:r>
    </w:p>
    <w:p>
      <w:pPr>
        <w:adjustRightInd w:val="0"/>
        <w:snapToGrid w:val="0"/>
        <w:spacing w:line="560" w:lineRule="exact"/>
        <w:ind w:firstLine="460" w:firstLineChars="192"/>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注：自然人投标的或法定代表人投标的无需提供</w:t>
      </w:r>
    </w:p>
    <w:p>
      <w:pPr>
        <w:pStyle w:val="13"/>
        <w:tabs>
          <w:tab w:val="left" w:pos="5580"/>
        </w:tabs>
        <w:spacing w:line="560" w:lineRule="exact"/>
        <w:rPr>
          <w:rFonts w:hint="eastAsia" w:asciiTheme="minorEastAsia" w:hAnsiTheme="minorEastAsia" w:eastAsiaTheme="minorEastAsia" w:cstheme="minorEastAsia"/>
          <w:color w:val="auto"/>
          <w:sz w:val="24"/>
          <w:szCs w:val="24"/>
        </w:rPr>
      </w:pPr>
    </w:p>
    <w:p>
      <w:pPr>
        <w:pStyle w:val="4"/>
        <w:spacing w:before="0" w:line="560" w:lineRule="exact"/>
        <w:rPr>
          <w:rFonts w:hint="eastAsia" w:asciiTheme="minorEastAsia" w:hAnsiTheme="minorEastAsia" w:eastAsiaTheme="minorEastAsia" w:cstheme="minorEastAsia"/>
          <w:color w:val="auto"/>
          <w:sz w:val="28"/>
          <w:szCs w:val="28"/>
        </w:rPr>
      </w:pPr>
      <w:bookmarkStart w:id="327" w:name="_Toc3365"/>
      <w:bookmarkStart w:id="328" w:name="_Toc2087"/>
      <w:bookmarkStart w:id="329" w:name="_Toc2582314"/>
      <w:r>
        <w:rPr>
          <w:rFonts w:hint="eastAsia" w:asciiTheme="minorEastAsia" w:hAnsiTheme="minorEastAsia" w:eastAsiaTheme="minorEastAsia" w:cstheme="minorEastAsia"/>
          <w:color w:val="auto"/>
          <w:sz w:val="28"/>
          <w:szCs w:val="28"/>
        </w:rPr>
        <w:t>（三）具有良好的商业信誉和健全的财务会计制度承诺书</w:t>
      </w:r>
      <w:bookmarkEnd w:id="327"/>
      <w:bookmarkEnd w:id="328"/>
      <w:bookmarkEnd w:id="329"/>
    </w:p>
    <w:p>
      <w:pPr>
        <w:spacing w:line="560" w:lineRule="exact"/>
        <w:jc w:val="center"/>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资格承诺函</w:t>
      </w: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致：</w:t>
      </w:r>
      <w:r>
        <w:rPr>
          <w:rFonts w:hint="eastAsia" w:asciiTheme="minorEastAsia" w:hAnsiTheme="minorEastAsia" w:eastAsiaTheme="minorEastAsia" w:cstheme="minorEastAsia"/>
          <w:color w:val="auto"/>
          <w:sz w:val="24"/>
          <w:u w:val="single"/>
        </w:rPr>
        <w:t>（采购人、采购代理机构）</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我单位参与</w:t>
      </w:r>
      <w:r>
        <w:rPr>
          <w:rFonts w:hint="eastAsia" w:asciiTheme="minorEastAsia" w:hAnsiTheme="minorEastAsia" w:eastAsiaTheme="minorEastAsia" w:cstheme="minorEastAsia"/>
          <w:color w:val="auto"/>
          <w:sz w:val="24"/>
          <w:u w:val="single"/>
        </w:rPr>
        <w:t>（项目名称）（</w:t>
      </w:r>
      <w:r>
        <w:rPr>
          <w:rFonts w:hint="eastAsia" w:asciiTheme="minorEastAsia" w:hAnsiTheme="minorEastAsia" w:eastAsiaTheme="minorEastAsia" w:cstheme="minorEastAsia"/>
          <w:color w:val="auto"/>
          <w:sz w:val="24"/>
          <w:u w:val="single"/>
          <w:lang w:val="en-US" w:eastAsia="zh-CN"/>
        </w:rPr>
        <w:t>项目</w:t>
      </w:r>
      <w:r>
        <w:rPr>
          <w:rFonts w:hint="eastAsia" w:asciiTheme="minorEastAsia" w:hAnsiTheme="minorEastAsia" w:eastAsiaTheme="minorEastAsia" w:cstheme="minorEastAsia"/>
          <w:color w:val="auto"/>
          <w:sz w:val="24"/>
          <w:u w:val="single"/>
        </w:rPr>
        <w:t>编号：         ）</w:t>
      </w:r>
      <w:r>
        <w:rPr>
          <w:rFonts w:hint="eastAsia" w:asciiTheme="minorEastAsia" w:hAnsiTheme="minorEastAsia" w:eastAsiaTheme="minorEastAsia" w:cstheme="minorEastAsia"/>
          <w:color w:val="auto"/>
          <w:sz w:val="24"/>
        </w:rPr>
        <w:t>项目的政府采购活动，现承诺如下：</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我单位具有符合《中华人民共和国政府采购法》《中华人民共和国政府采购法实施条例》及采购文件资格要求规定的良好的商业信誉和健全的财务会计制度。</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若我单位以上承诺不实，自愿承担提供虚假材料谋取中标、成交的法律责任。</w:t>
      </w:r>
    </w:p>
    <w:p>
      <w:pPr>
        <w:spacing w:line="560" w:lineRule="exact"/>
        <w:ind w:firstLine="640"/>
        <w:rPr>
          <w:rFonts w:hint="eastAsia" w:asciiTheme="minorEastAsia" w:hAnsiTheme="minorEastAsia" w:eastAsiaTheme="minorEastAsia" w:cstheme="minorEastAsia"/>
          <w:color w:val="auto"/>
          <w:sz w:val="24"/>
        </w:rPr>
      </w:pPr>
    </w:p>
    <w:p>
      <w:pPr>
        <w:spacing w:line="560" w:lineRule="exact"/>
        <w:ind w:firstLine="640"/>
        <w:rPr>
          <w:rFonts w:hint="eastAsia" w:asciiTheme="minorEastAsia" w:hAnsiTheme="minorEastAsia" w:eastAsiaTheme="minorEastAsia" w:cstheme="minorEastAsia"/>
          <w:color w:val="auto"/>
          <w:sz w:val="24"/>
        </w:rPr>
      </w:pPr>
    </w:p>
    <w:p>
      <w:pPr>
        <w:spacing w:line="560" w:lineRule="exact"/>
        <w:ind w:firstLine="1447" w:firstLineChars="60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承诺供应商（全称并加盖公章）：</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 xml:space="preserve"> </w:t>
      </w:r>
    </w:p>
    <w:p>
      <w:pPr>
        <w:spacing w:line="560" w:lineRule="exact"/>
        <w:ind w:firstLine="1447" w:firstLineChars="60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单位负责人或授权代表（签字）：</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 xml:space="preserve"> </w:t>
      </w:r>
    </w:p>
    <w:p>
      <w:pPr>
        <w:spacing w:line="560" w:lineRule="exact"/>
        <w:ind w:firstLine="1447" w:firstLineChars="603"/>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日期：</w:t>
      </w:r>
      <w:r>
        <w:rPr>
          <w:rFonts w:hint="eastAsia" w:asciiTheme="minorEastAsia" w:hAnsiTheme="minorEastAsia" w:eastAsiaTheme="minorEastAsia" w:cstheme="minorEastAsia"/>
          <w:color w:val="auto"/>
          <w:sz w:val="24"/>
          <w:u w:val="single"/>
        </w:rPr>
        <w:t xml:space="preserve">            </w:t>
      </w: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（投标人承诺良好的商业信誉和健全的财务会计制度；若为联合体投标，联合体各方均需提供承诺书）</w:t>
      </w:r>
    </w:p>
    <w:p>
      <w:pPr>
        <w:pStyle w:val="4"/>
        <w:spacing w:before="0" w:line="560" w:lineRule="exact"/>
        <w:ind w:left="1079" w:leftChars="257" w:hanging="540"/>
        <w:rPr>
          <w:rFonts w:hint="eastAsia" w:asciiTheme="minorEastAsia" w:hAnsiTheme="minorEastAsia" w:eastAsiaTheme="minorEastAsia" w:cstheme="minorEastAsia"/>
          <w:color w:val="auto"/>
          <w:sz w:val="24"/>
          <w:szCs w:val="24"/>
        </w:rPr>
        <w:sectPr>
          <w:footerReference r:id="rId8" w:type="default"/>
          <w:pgSz w:w="11906" w:h="16838"/>
          <w:pgMar w:top="1440" w:right="1080" w:bottom="1440" w:left="1080" w:header="851" w:footer="992" w:gutter="0"/>
          <w:cols w:space="720" w:num="1"/>
          <w:docGrid w:type="linesAndChars" w:linePitch="312" w:charSpace="0"/>
        </w:sectPr>
      </w:pPr>
    </w:p>
    <w:p>
      <w:pPr>
        <w:pStyle w:val="4"/>
        <w:spacing w:before="0" w:line="560" w:lineRule="exact"/>
        <w:rPr>
          <w:rFonts w:hint="eastAsia" w:asciiTheme="minorEastAsia" w:hAnsiTheme="minorEastAsia" w:eastAsiaTheme="minorEastAsia" w:cstheme="minorEastAsia"/>
          <w:color w:val="auto"/>
          <w:sz w:val="28"/>
          <w:szCs w:val="28"/>
        </w:rPr>
      </w:pPr>
      <w:bookmarkStart w:id="330" w:name="_Toc31102"/>
      <w:bookmarkStart w:id="331" w:name="_Toc20400"/>
      <w:r>
        <w:rPr>
          <w:rFonts w:hint="eastAsia" w:asciiTheme="minorEastAsia" w:hAnsiTheme="minorEastAsia" w:eastAsiaTheme="minorEastAsia" w:cstheme="minorEastAsia"/>
          <w:color w:val="auto"/>
          <w:sz w:val="28"/>
          <w:szCs w:val="28"/>
        </w:rPr>
        <w:t>（四）依法缴纳社会保障资金的缴纳记录和税收的承诺书</w:t>
      </w:r>
      <w:bookmarkEnd w:id="330"/>
      <w:bookmarkEnd w:id="331"/>
    </w:p>
    <w:p>
      <w:pPr>
        <w:spacing w:line="560" w:lineRule="exact"/>
        <w:jc w:val="center"/>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资格承诺函</w:t>
      </w: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致：</w:t>
      </w:r>
      <w:r>
        <w:rPr>
          <w:rFonts w:hint="eastAsia" w:asciiTheme="minorEastAsia" w:hAnsiTheme="minorEastAsia" w:eastAsiaTheme="minorEastAsia" w:cstheme="minorEastAsia"/>
          <w:color w:val="auto"/>
          <w:sz w:val="24"/>
          <w:u w:val="single"/>
        </w:rPr>
        <w:t>（采购人、采购代理机构）</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我单位参与</w:t>
      </w:r>
      <w:r>
        <w:rPr>
          <w:rFonts w:hint="eastAsia" w:asciiTheme="minorEastAsia" w:hAnsiTheme="minorEastAsia" w:eastAsiaTheme="minorEastAsia" w:cstheme="minorEastAsia"/>
          <w:color w:val="auto"/>
          <w:sz w:val="24"/>
          <w:u w:val="single"/>
        </w:rPr>
        <w:t>（项目名称）（项目编号：         ）</w:t>
      </w:r>
      <w:r>
        <w:rPr>
          <w:rFonts w:hint="eastAsia" w:asciiTheme="minorEastAsia" w:hAnsiTheme="minorEastAsia" w:eastAsiaTheme="minorEastAsia" w:cstheme="minorEastAsia"/>
          <w:color w:val="auto"/>
          <w:sz w:val="24"/>
        </w:rPr>
        <w:t>项目的政府采购活动，现承诺如下：</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我单位符合《中华人民共和国政府采购法》《中华人民共和国政府采购法实施条例》及采购文件资格要求规定的依法缴纳税收和社会保障资金。</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若我单位以上承诺不实，自愿承担提供虚假材料谋取中标、成交的法律责任。</w:t>
      </w:r>
    </w:p>
    <w:p>
      <w:pPr>
        <w:spacing w:line="560" w:lineRule="exact"/>
        <w:ind w:firstLine="640"/>
        <w:rPr>
          <w:rFonts w:hint="eastAsia" w:asciiTheme="minorEastAsia" w:hAnsiTheme="minorEastAsia" w:eastAsiaTheme="minorEastAsia" w:cstheme="minorEastAsia"/>
          <w:color w:val="auto"/>
          <w:sz w:val="24"/>
        </w:rPr>
      </w:pPr>
    </w:p>
    <w:p>
      <w:pPr>
        <w:spacing w:line="560" w:lineRule="exact"/>
        <w:ind w:firstLine="640"/>
        <w:rPr>
          <w:rFonts w:hint="eastAsia" w:asciiTheme="minorEastAsia" w:hAnsiTheme="minorEastAsia" w:eastAsiaTheme="minorEastAsia" w:cstheme="minorEastAsia"/>
          <w:color w:val="auto"/>
          <w:sz w:val="24"/>
        </w:rPr>
      </w:pPr>
    </w:p>
    <w:p>
      <w:pPr>
        <w:spacing w:line="560" w:lineRule="exact"/>
        <w:ind w:firstLine="1447" w:firstLineChars="60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承诺供应商（全称并加盖公章）：</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 xml:space="preserve"> </w:t>
      </w:r>
    </w:p>
    <w:p>
      <w:pPr>
        <w:spacing w:line="560" w:lineRule="exact"/>
        <w:ind w:firstLine="1447" w:firstLineChars="60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单位负责人或授权代表（签字）：</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 xml:space="preserve"> </w:t>
      </w:r>
    </w:p>
    <w:p>
      <w:pPr>
        <w:spacing w:line="560" w:lineRule="exact"/>
        <w:ind w:firstLine="1447" w:firstLineChars="603"/>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日期：</w:t>
      </w:r>
      <w:r>
        <w:rPr>
          <w:rFonts w:hint="eastAsia" w:asciiTheme="minorEastAsia" w:hAnsiTheme="minorEastAsia" w:eastAsiaTheme="minorEastAsia" w:cstheme="minorEastAsia"/>
          <w:color w:val="auto"/>
          <w:sz w:val="24"/>
          <w:u w:val="single"/>
        </w:rPr>
        <w:t xml:space="preserve">            </w:t>
      </w:r>
    </w:p>
    <w:p>
      <w:pPr>
        <w:spacing w:line="560" w:lineRule="exact"/>
        <w:ind w:firstLine="640"/>
        <w:rPr>
          <w:rFonts w:hint="eastAsia" w:asciiTheme="minorEastAsia" w:hAnsiTheme="minorEastAsia" w:eastAsiaTheme="minorEastAsia" w:cstheme="minorEastAsia"/>
          <w:color w:val="auto"/>
          <w:sz w:val="24"/>
          <w:u w:val="single"/>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（投标人承诺依法缴纳社会保障资金和税收；若为联合体投标，联合体各方均需提供承诺书）</w:t>
      </w: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b/>
          <w:bCs/>
          <w:caps/>
          <w:color w:val="auto"/>
          <w:sz w:val="24"/>
        </w:rPr>
        <w:br w:type="page"/>
      </w:r>
    </w:p>
    <w:p>
      <w:pPr>
        <w:pStyle w:val="4"/>
        <w:spacing w:before="0" w:line="560" w:lineRule="exact"/>
        <w:rPr>
          <w:rFonts w:hint="eastAsia" w:asciiTheme="minorEastAsia" w:hAnsiTheme="minorEastAsia" w:eastAsiaTheme="minorEastAsia" w:cstheme="minorEastAsia"/>
          <w:color w:val="auto"/>
          <w:sz w:val="28"/>
          <w:szCs w:val="28"/>
        </w:rPr>
      </w:pPr>
      <w:bookmarkStart w:id="332" w:name="_Toc6282"/>
      <w:bookmarkStart w:id="333" w:name="_Toc12150"/>
      <w:r>
        <w:rPr>
          <w:rFonts w:hint="eastAsia" w:asciiTheme="minorEastAsia" w:hAnsiTheme="minorEastAsia" w:eastAsiaTheme="minorEastAsia" w:cstheme="minorEastAsia"/>
          <w:color w:val="auto"/>
          <w:sz w:val="28"/>
          <w:szCs w:val="28"/>
        </w:rPr>
        <w:t>（五）参加政府采购活动前3年内</w:t>
      </w:r>
      <w:bookmarkStart w:id="334" w:name="_Toc515647812"/>
      <w:bookmarkStart w:id="335" w:name="_Toc6008"/>
      <w:bookmarkStart w:id="336" w:name="_Toc1137"/>
      <w:r>
        <w:rPr>
          <w:rFonts w:hint="eastAsia" w:asciiTheme="minorEastAsia" w:hAnsiTheme="minorEastAsia" w:eastAsiaTheme="minorEastAsia" w:cstheme="minorEastAsia"/>
          <w:color w:val="auto"/>
          <w:sz w:val="28"/>
          <w:szCs w:val="28"/>
        </w:rPr>
        <w:t>在经营活动中没有重大违法记录的</w:t>
      </w:r>
      <w:bookmarkEnd w:id="334"/>
      <w:bookmarkEnd w:id="335"/>
      <w:bookmarkEnd w:id="336"/>
      <w:r>
        <w:rPr>
          <w:rFonts w:hint="eastAsia" w:asciiTheme="minorEastAsia" w:hAnsiTheme="minorEastAsia" w:eastAsiaTheme="minorEastAsia" w:cstheme="minorEastAsia"/>
          <w:color w:val="auto"/>
          <w:sz w:val="28"/>
          <w:szCs w:val="28"/>
        </w:rPr>
        <w:t>承诺书</w:t>
      </w:r>
      <w:bookmarkEnd w:id="332"/>
      <w:bookmarkEnd w:id="333"/>
    </w:p>
    <w:p>
      <w:pPr>
        <w:spacing w:line="560" w:lineRule="exact"/>
        <w:jc w:val="center"/>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资格承诺函</w:t>
      </w: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致：</w:t>
      </w:r>
      <w:r>
        <w:rPr>
          <w:rFonts w:hint="eastAsia" w:asciiTheme="minorEastAsia" w:hAnsiTheme="minorEastAsia" w:eastAsiaTheme="minorEastAsia" w:cstheme="minorEastAsia"/>
          <w:color w:val="auto"/>
          <w:sz w:val="24"/>
          <w:u w:val="single"/>
        </w:rPr>
        <w:t>（采购人、采购代理机构）</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我单位参与</w:t>
      </w:r>
      <w:r>
        <w:rPr>
          <w:rFonts w:hint="eastAsia" w:asciiTheme="minorEastAsia" w:hAnsiTheme="minorEastAsia" w:eastAsiaTheme="minorEastAsia" w:cstheme="minorEastAsia"/>
          <w:color w:val="auto"/>
          <w:sz w:val="24"/>
          <w:u w:val="single"/>
        </w:rPr>
        <w:t>（项目名称）（项目编号：         ）</w:t>
      </w:r>
      <w:r>
        <w:rPr>
          <w:rFonts w:hint="eastAsia" w:asciiTheme="minorEastAsia" w:hAnsiTheme="minorEastAsia" w:eastAsiaTheme="minorEastAsia" w:cstheme="minorEastAsia"/>
          <w:color w:val="auto"/>
          <w:sz w:val="24"/>
        </w:rPr>
        <w:t>项目的政府采购活动，现承诺如下：</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我单位符合《中华人民共和国政府采购法》《中华人民共和国政府采购法实施条例》及采购文件资格要求规定的参加政府采购活动前三年内，在经营活动中没有重大违法记录。</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若我单位以上承诺不实，自愿承担提供虚假材料谋取中标、成交的法律责任。</w:t>
      </w:r>
    </w:p>
    <w:p>
      <w:pPr>
        <w:spacing w:line="560" w:lineRule="exact"/>
        <w:rPr>
          <w:rFonts w:hint="eastAsia" w:asciiTheme="minorEastAsia" w:hAnsiTheme="minorEastAsia" w:eastAsiaTheme="minorEastAsia" w:cstheme="minorEastAsia"/>
          <w:color w:val="auto"/>
          <w:sz w:val="24"/>
        </w:rPr>
      </w:pPr>
    </w:p>
    <w:p>
      <w:pPr>
        <w:spacing w:line="560" w:lineRule="exact"/>
        <w:ind w:firstLine="1447" w:firstLineChars="60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承诺供应商（全称并加盖公章）：</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 xml:space="preserve"> </w:t>
      </w:r>
    </w:p>
    <w:p>
      <w:pPr>
        <w:spacing w:line="560" w:lineRule="exact"/>
        <w:ind w:firstLine="1447" w:firstLineChars="60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单位负责人或授权代表（签字）：</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 xml:space="preserve"> </w:t>
      </w:r>
    </w:p>
    <w:p>
      <w:pPr>
        <w:spacing w:line="560" w:lineRule="exact"/>
        <w:ind w:firstLine="1447" w:firstLineChars="60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日期：</w:t>
      </w:r>
      <w:r>
        <w:rPr>
          <w:rFonts w:hint="eastAsia" w:asciiTheme="minorEastAsia" w:hAnsiTheme="minorEastAsia" w:eastAsiaTheme="minorEastAsia" w:cstheme="minorEastAsia"/>
          <w:color w:val="auto"/>
          <w:sz w:val="24"/>
          <w:u w:val="single"/>
        </w:rPr>
        <w:t xml:space="preserve">            </w:t>
      </w: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jc w:val="lef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（申请人承诺参加政府采购活动前3年内在经营活动中没有重大违法记录；若为联合体投标，联合体各方均需提供承诺书）</w:t>
      </w:r>
    </w:p>
    <w:p>
      <w:pP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br w:type="page"/>
      </w:r>
    </w:p>
    <w:p>
      <w:pPr>
        <w:pStyle w:val="4"/>
        <w:spacing w:before="0" w:line="560" w:lineRule="exact"/>
        <w:jc w:val="center"/>
        <w:rPr>
          <w:rFonts w:hint="eastAsia" w:asciiTheme="minorEastAsia" w:hAnsiTheme="minorEastAsia" w:eastAsiaTheme="minorEastAsia" w:cstheme="minorEastAsia"/>
          <w:color w:val="auto"/>
          <w:sz w:val="28"/>
          <w:szCs w:val="28"/>
        </w:rPr>
      </w:pPr>
      <w:bookmarkStart w:id="337" w:name="_Toc32511"/>
      <w:bookmarkStart w:id="338" w:name="_Toc3781"/>
      <w:r>
        <w:rPr>
          <w:rFonts w:hint="eastAsia" w:asciiTheme="minorEastAsia" w:hAnsiTheme="minorEastAsia" w:eastAsiaTheme="minorEastAsia" w:cstheme="minorEastAsia"/>
          <w:color w:val="auto"/>
          <w:sz w:val="28"/>
          <w:szCs w:val="28"/>
        </w:rPr>
        <w:t>（</w:t>
      </w:r>
      <w:r>
        <w:rPr>
          <w:rFonts w:hint="eastAsia" w:asciiTheme="minorEastAsia" w:hAnsiTheme="minorEastAsia" w:eastAsiaTheme="minorEastAsia" w:cstheme="minorEastAsia"/>
          <w:color w:val="auto"/>
          <w:sz w:val="28"/>
          <w:szCs w:val="28"/>
          <w:lang w:val="en-US" w:eastAsia="zh-CN"/>
        </w:rPr>
        <w:t>六</w:t>
      </w:r>
      <w:r>
        <w:rPr>
          <w:rFonts w:hint="eastAsia" w:asciiTheme="minorEastAsia" w:hAnsiTheme="minorEastAsia" w:eastAsiaTheme="minorEastAsia" w:cstheme="minorEastAsia"/>
          <w:color w:val="auto"/>
          <w:sz w:val="28"/>
          <w:szCs w:val="28"/>
        </w:rPr>
        <w:t>）</w:t>
      </w:r>
      <w:r>
        <w:rPr>
          <w:rFonts w:hint="eastAsia" w:asciiTheme="minorEastAsia" w:hAnsiTheme="minorEastAsia" w:eastAsiaTheme="minorEastAsia" w:cstheme="minorEastAsia"/>
          <w:color w:val="auto"/>
          <w:sz w:val="28"/>
          <w:szCs w:val="28"/>
          <w:lang w:val="en-US" w:eastAsia="zh-CN"/>
        </w:rPr>
        <w:t>具有履行合同所必需的设备和专业技术能力承诺书</w:t>
      </w:r>
      <w:bookmarkEnd w:id="337"/>
      <w:bookmarkEnd w:id="338"/>
    </w:p>
    <w:p>
      <w:pPr>
        <w:spacing w:line="560" w:lineRule="exact"/>
        <w:jc w:val="center"/>
        <w:rPr>
          <w:rFonts w:hint="eastAsia" w:asciiTheme="minorEastAsia" w:hAnsiTheme="minorEastAsia" w:eastAsiaTheme="minorEastAsia" w:cstheme="minorEastAsia"/>
          <w:color w:val="auto"/>
          <w:sz w:val="32"/>
          <w:szCs w:val="32"/>
        </w:rPr>
      </w:pPr>
    </w:p>
    <w:p>
      <w:pPr>
        <w:spacing w:line="560" w:lineRule="exact"/>
        <w:jc w:val="center"/>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资格承诺函</w:t>
      </w:r>
    </w:p>
    <w:p>
      <w:pPr>
        <w:spacing w:line="560" w:lineRule="exact"/>
        <w:rPr>
          <w:rFonts w:hint="eastAsia" w:asciiTheme="minorEastAsia" w:hAnsiTheme="minorEastAsia" w:eastAsiaTheme="minorEastAsia" w:cstheme="minorEastAsia"/>
          <w:color w:val="auto"/>
          <w:sz w:val="28"/>
          <w:szCs w:val="28"/>
        </w:rPr>
      </w:pPr>
    </w:p>
    <w:p>
      <w:pPr>
        <w:spacing w:line="560" w:lineRule="exact"/>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致：</w:t>
      </w:r>
      <w:r>
        <w:rPr>
          <w:rFonts w:hint="eastAsia" w:asciiTheme="minorEastAsia" w:hAnsiTheme="minorEastAsia" w:eastAsiaTheme="minorEastAsia" w:cstheme="minorEastAsia"/>
          <w:color w:val="auto"/>
          <w:sz w:val="24"/>
          <w:u w:val="single"/>
        </w:rPr>
        <w:t>（采购人、采购代理机构）</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我单位参与</w:t>
      </w:r>
      <w:r>
        <w:rPr>
          <w:rFonts w:hint="eastAsia" w:asciiTheme="minorEastAsia" w:hAnsiTheme="minorEastAsia" w:eastAsiaTheme="minorEastAsia" w:cstheme="minorEastAsia"/>
          <w:color w:val="auto"/>
          <w:sz w:val="24"/>
          <w:u w:val="single"/>
        </w:rPr>
        <w:t>（项目名称）（项目编号：         ）</w:t>
      </w:r>
      <w:r>
        <w:rPr>
          <w:rFonts w:hint="eastAsia" w:asciiTheme="minorEastAsia" w:hAnsiTheme="minorEastAsia" w:eastAsiaTheme="minorEastAsia" w:cstheme="minorEastAsia"/>
          <w:color w:val="auto"/>
          <w:sz w:val="24"/>
        </w:rPr>
        <w:t>项目的政府采购活动，现承诺如下：</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我单位符合《中华人民共和国政府采购法》《中华人民共和国政府采购法实施条例》及采购文件资格要求规定的</w:t>
      </w:r>
      <w:r>
        <w:rPr>
          <w:rStyle w:val="28"/>
          <w:rFonts w:hint="eastAsia" w:asciiTheme="minorEastAsia" w:hAnsiTheme="minorEastAsia" w:eastAsiaTheme="minorEastAsia" w:cstheme="minorEastAsia"/>
          <w:b w:val="0"/>
          <w:bCs/>
          <w:color w:val="auto"/>
          <w:sz w:val="24"/>
          <w:szCs w:val="24"/>
          <w:lang w:val="en-US" w:eastAsia="zh-CN"/>
        </w:rPr>
        <w:t>具有履行合同所必需的设备和专业技术能力</w:t>
      </w:r>
      <w:r>
        <w:rPr>
          <w:rFonts w:hint="eastAsia" w:asciiTheme="minorEastAsia" w:hAnsiTheme="minorEastAsia" w:eastAsiaTheme="minorEastAsia" w:cstheme="minorEastAsia"/>
          <w:color w:val="auto"/>
          <w:sz w:val="24"/>
        </w:rPr>
        <w:t>。</w:t>
      </w:r>
    </w:p>
    <w:p>
      <w:pPr>
        <w:spacing w:line="560" w:lineRule="exact"/>
        <w:ind w:firstLine="640"/>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若我单位以上承诺不实，自愿承担提供虚假材料谋取中标、成交的法律责任。</w:t>
      </w:r>
    </w:p>
    <w:p>
      <w:pPr>
        <w:spacing w:line="560" w:lineRule="exact"/>
        <w:ind w:firstLine="640"/>
        <w:rPr>
          <w:rFonts w:hint="eastAsia" w:asciiTheme="minorEastAsia" w:hAnsiTheme="minorEastAsia" w:eastAsiaTheme="minorEastAsia" w:cstheme="minorEastAsia"/>
          <w:color w:val="auto"/>
          <w:sz w:val="24"/>
        </w:rPr>
      </w:pPr>
    </w:p>
    <w:p>
      <w:pPr>
        <w:spacing w:line="560" w:lineRule="exact"/>
        <w:ind w:firstLine="640"/>
        <w:rPr>
          <w:rFonts w:hint="eastAsia" w:asciiTheme="minorEastAsia" w:hAnsiTheme="minorEastAsia" w:eastAsiaTheme="minorEastAsia" w:cstheme="minorEastAsia"/>
          <w:color w:val="auto"/>
          <w:sz w:val="24"/>
        </w:rPr>
      </w:pPr>
    </w:p>
    <w:p>
      <w:pPr>
        <w:spacing w:line="560" w:lineRule="exact"/>
        <w:ind w:firstLine="1447" w:firstLineChars="60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承诺</w:t>
      </w:r>
      <w:r>
        <w:rPr>
          <w:rFonts w:hint="eastAsia" w:asciiTheme="minorEastAsia" w:hAnsiTheme="minorEastAsia" w:eastAsiaTheme="minorEastAsia" w:cstheme="minorEastAsia"/>
          <w:color w:val="auto"/>
          <w:sz w:val="24"/>
          <w:lang w:eastAsia="zh-CN"/>
        </w:rPr>
        <w:t>投标人</w:t>
      </w:r>
      <w:r>
        <w:rPr>
          <w:rFonts w:hint="eastAsia" w:asciiTheme="minorEastAsia" w:hAnsiTheme="minorEastAsia" w:eastAsiaTheme="minorEastAsia" w:cstheme="minorEastAsia"/>
          <w:color w:val="auto"/>
          <w:sz w:val="24"/>
        </w:rPr>
        <w:t>（全称并加盖公章）：</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 xml:space="preserve"> </w:t>
      </w:r>
    </w:p>
    <w:p>
      <w:pPr>
        <w:spacing w:line="560" w:lineRule="exact"/>
        <w:ind w:firstLine="1447" w:firstLineChars="603"/>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单位负责人或授权代表（签字）：</w:t>
      </w:r>
      <w:r>
        <w:rPr>
          <w:rFonts w:hint="eastAsia" w:asciiTheme="minorEastAsia" w:hAnsiTheme="minorEastAsia" w:eastAsiaTheme="minorEastAsia" w:cstheme="minorEastAsia"/>
          <w:color w:val="auto"/>
          <w:sz w:val="24"/>
          <w:u w:val="single"/>
        </w:rPr>
        <w:t xml:space="preserve">            </w:t>
      </w:r>
      <w:r>
        <w:rPr>
          <w:rFonts w:hint="eastAsia" w:asciiTheme="minorEastAsia" w:hAnsiTheme="minorEastAsia" w:eastAsiaTheme="minorEastAsia" w:cstheme="minorEastAsia"/>
          <w:color w:val="auto"/>
          <w:sz w:val="24"/>
        </w:rPr>
        <w:t xml:space="preserve"> </w:t>
      </w:r>
    </w:p>
    <w:p>
      <w:pPr>
        <w:spacing w:line="560" w:lineRule="exact"/>
        <w:ind w:firstLine="1447" w:firstLineChars="603"/>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日期：</w:t>
      </w:r>
      <w:r>
        <w:rPr>
          <w:rFonts w:hint="eastAsia" w:asciiTheme="minorEastAsia" w:hAnsiTheme="minorEastAsia" w:eastAsiaTheme="minorEastAsia" w:cstheme="minorEastAsia"/>
          <w:color w:val="auto"/>
          <w:sz w:val="24"/>
          <w:u w:val="single"/>
        </w:rPr>
        <w:t xml:space="preserve">            </w:t>
      </w:r>
    </w:p>
    <w:p>
      <w:pPr>
        <w:spacing w:line="560" w:lineRule="exact"/>
        <w:ind w:firstLine="640"/>
        <w:rPr>
          <w:rFonts w:hint="eastAsia" w:asciiTheme="minorEastAsia" w:hAnsiTheme="minorEastAsia" w:eastAsiaTheme="minorEastAsia" w:cstheme="minorEastAsia"/>
          <w:color w:val="auto"/>
          <w:sz w:val="24"/>
          <w:u w:val="single"/>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说明：</w:t>
      </w:r>
      <w:r>
        <w:rPr>
          <w:rFonts w:hint="eastAsia" w:asciiTheme="minorEastAsia" w:hAnsiTheme="minorEastAsia" w:eastAsiaTheme="minorEastAsia" w:cstheme="minorEastAsia"/>
          <w:color w:val="auto"/>
          <w:sz w:val="24"/>
          <w:lang w:eastAsia="zh-CN"/>
        </w:rPr>
        <w:t>投标人</w:t>
      </w:r>
      <w:r>
        <w:rPr>
          <w:rFonts w:hint="eastAsia" w:asciiTheme="minorEastAsia" w:hAnsiTheme="minorEastAsia" w:eastAsiaTheme="minorEastAsia" w:cstheme="minorEastAsia"/>
          <w:color w:val="auto"/>
          <w:sz w:val="24"/>
        </w:rPr>
        <w:t>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jc w:val="left"/>
        <w:rPr>
          <w:rFonts w:hint="eastAsia" w:asciiTheme="minorEastAsia" w:hAnsiTheme="minorEastAsia" w:eastAsiaTheme="minorEastAsia" w:cstheme="minorEastAsia"/>
          <w:b/>
          <w:color w:val="auto"/>
          <w:spacing w:val="6"/>
          <w:sz w:val="24"/>
        </w:rPr>
      </w:pPr>
      <w:r>
        <w:rPr>
          <w:rFonts w:hint="eastAsia" w:asciiTheme="minorEastAsia" w:hAnsiTheme="minorEastAsia" w:eastAsiaTheme="minorEastAsia" w:cstheme="minorEastAsia"/>
          <w:color w:val="auto"/>
          <w:sz w:val="24"/>
        </w:rPr>
        <w:t>（投标人承诺</w:t>
      </w:r>
      <w:r>
        <w:rPr>
          <w:rStyle w:val="28"/>
          <w:rFonts w:hint="eastAsia" w:asciiTheme="minorEastAsia" w:hAnsiTheme="minorEastAsia" w:eastAsiaTheme="minorEastAsia" w:cstheme="minorEastAsia"/>
          <w:b w:val="0"/>
          <w:bCs/>
          <w:color w:val="auto"/>
          <w:sz w:val="24"/>
          <w:szCs w:val="24"/>
          <w:lang w:val="en-US" w:eastAsia="zh-CN"/>
        </w:rPr>
        <w:t>具有履行合同所必需的设备和专业技术能力</w:t>
      </w:r>
      <w:r>
        <w:rPr>
          <w:rFonts w:hint="eastAsia" w:asciiTheme="minorEastAsia" w:hAnsiTheme="minorEastAsia" w:eastAsiaTheme="minorEastAsia" w:cstheme="minorEastAsia"/>
          <w:color w:val="auto"/>
          <w:sz w:val="24"/>
        </w:rPr>
        <w:t>；若为联合体投标，联合体各方均需提供承诺书）</w:t>
      </w:r>
      <w:r>
        <w:rPr>
          <w:rFonts w:hint="eastAsia" w:asciiTheme="minorEastAsia" w:hAnsiTheme="minorEastAsia" w:eastAsiaTheme="minorEastAsia" w:cstheme="minorEastAsia"/>
          <w:b/>
          <w:color w:val="auto"/>
          <w:spacing w:val="6"/>
          <w:sz w:val="24"/>
        </w:rPr>
        <w:br w:type="page"/>
      </w:r>
    </w:p>
    <w:p>
      <w:pPr>
        <w:pStyle w:val="4"/>
        <w:rPr>
          <w:rFonts w:hint="eastAsia" w:asciiTheme="minorEastAsia" w:hAnsiTheme="minorEastAsia" w:eastAsiaTheme="minorEastAsia" w:cstheme="minorEastAsia"/>
          <w:color w:val="auto"/>
          <w:sz w:val="28"/>
          <w:szCs w:val="28"/>
        </w:rPr>
      </w:pPr>
      <w:bookmarkStart w:id="339" w:name="_Toc20391"/>
      <w:bookmarkStart w:id="340" w:name="_Toc28999"/>
      <w:r>
        <w:rPr>
          <w:rFonts w:hint="eastAsia" w:asciiTheme="minorEastAsia" w:hAnsiTheme="minorEastAsia" w:eastAsiaTheme="minorEastAsia" w:cstheme="minorEastAsia"/>
          <w:color w:val="auto"/>
          <w:sz w:val="28"/>
          <w:szCs w:val="28"/>
        </w:rPr>
        <w:t>（</w:t>
      </w:r>
      <w:r>
        <w:rPr>
          <w:rFonts w:hint="eastAsia" w:asciiTheme="minorEastAsia" w:hAnsiTheme="minorEastAsia" w:eastAsiaTheme="minorEastAsia" w:cstheme="minorEastAsia"/>
          <w:color w:val="auto"/>
          <w:sz w:val="28"/>
          <w:szCs w:val="28"/>
          <w:lang w:val="en-US" w:eastAsia="zh-CN"/>
        </w:rPr>
        <w:t>七</w:t>
      </w:r>
      <w:r>
        <w:rPr>
          <w:rFonts w:hint="eastAsia" w:asciiTheme="minorEastAsia" w:hAnsiTheme="minorEastAsia" w:eastAsiaTheme="minorEastAsia" w:cstheme="minorEastAsia"/>
          <w:color w:val="auto"/>
          <w:sz w:val="28"/>
          <w:szCs w:val="28"/>
        </w:rPr>
        <w:t>）落实政府采购政策要求的资格证明文件</w:t>
      </w:r>
      <w:bookmarkEnd w:id="339"/>
      <w:bookmarkEnd w:id="340"/>
    </w:p>
    <w:p>
      <w:pPr>
        <w:spacing w:line="550" w:lineRule="exact"/>
        <w:jc w:val="center"/>
        <w:rPr>
          <w:rFonts w:hint="eastAsia" w:asciiTheme="minorEastAsia" w:hAnsiTheme="minorEastAsia" w:eastAsiaTheme="minorEastAsia" w:cstheme="minorEastAsia"/>
          <w:color w:val="auto"/>
          <w:sz w:val="28"/>
          <w:szCs w:val="28"/>
        </w:rPr>
      </w:pPr>
    </w:p>
    <w:p>
      <w:pPr>
        <w:spacing w:line="55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中小企业声明函（货物）</w:t>
      </w:r>
    </w:p>
    <w:p>
      <w:pPr>
        <w:spacing w:line="360" w:lineRule="auto"/>
        <w:ind w:firstLine="480" w:firstLineChars="200"/>
        <w:rPr>
          <w:rFonts w:hint="eastAsia" w:ascii="宋体" w:hAnsi="宋体" w:eastAsia="宋体" w:cs="宋体"/>
          <w:color w:val="auto"/>
          <w:sz w:val="24"/>
        </w:rPr>
      </w:pPr>
    </w:p>
    <w:p>
      <w:pPr>
        <w:spacing w:line="360" w:lineRule="auto"/>
        <w:ind w:firstLine="480" w:firstLineChars="200"/>
        <w:rPr>
          <w:rFonts w:hint="eastAsia" w:ascii="宋体" w:hAnsi="宋体" w:eastAsia="宋体" w:cs="宋体"/>
          <w:i w:val="0"/>
          <w:iCs w:val="0"/>
          <w:color w:val="auto"/>
          <w:sz w:val="24"/>
        </w:rPr>
      </w:pPr>
      <w:r>
        <w:rPr>
          <w:rFonts w:hint="eastAsia" w:ascii="宋体" w:hAnsi="宋体" w:eastAsia="宋体" w:cs="宋体"/>
          <w:i w:val="0"/>
          <w:iCs w:val="0"/>
          <w:color w:val="auto"/>
          <w:sz w:val="24"/>
        </w:rPr>
        <w:t>本公司（联合体）郑重声明，根据《政府采购促进中小企业发展管理办法》（财库〔2020〕46号）的规定，本公司（联合体）参加</w:t>
      </w:r>
      <w:r>
        <w:rPr>
          <w:rFonts w:hint="eastAsia" w:ascii="宋体" w:hAnsi="宋体" w:eastAsia="宋体" w:cs="宋体"/>
          <w:i w:val="0"/>
          <w:iCs w:val="0"/>
          <w:color w:val="auto"/>
          <w:sz w:val="24"/>
          <w:u w:val="single"/>
        </w:rPr>
        <w:t>（单位名称）</w:t>
      </w:r>
      <w:r>
        <w:rPr>
          <w:rFonts w:hint="eastAsia" w:ascii="宋体" w:hAnsi="宋体" w:eastAsia="宋体" w:cs="宋体"/>
          <w:i w:val="0"/>
          <w:iCs w:val="0"/>
          <w:color w:val="auto"/>
          <w:sz w:val="24"/>
        </w:rPr>
        <w:t>的</w:t>
      </w:r>
      <w:r>
        <w:rPr>
          <w:rFonts w:hint="eastAsia" w:ascii="宋体" w:hAnsi="宋体" w:eastAsia="宋体" w:cs="宋体"/>
          <w:i w:val="0"/>
          <w:iCs w:val="0"/>
          <w:color w:val="auto"/>
          <w:sz w:val="24"/>
          <w:u w:val="single"/>
        </w:rPr>
        <w:t>（项目名称）</w:t>
      </w:r>
      <w:r>
        <w:rPr>
          <w:rFonts w:hint="eastAsia" w:ascii="宋体" w:hAnsi="宋体" w:eastAsia="宋体" w:cs="宋体"/>
          <w:i w:val="0"/>
          <w:iCs w:val="0"/>
          <w:color w:val="auto"/>
          <w:sz w:val="24"/>
        </w:rPr>
        <w:t>采购活动，提供的货物全部由符合政策要求的中小企业制造。相关企业（含联合体中的中小企业、签订分包意向协议的中小企业）的具体情况如下：</w:t>
      </w:r>
    </w:p>
    <w:p>
      <w:pPr>
        <w:spacing w:line="360" w:lineRule="auto"/>
        <w:ind w:firstLine="480" w:firstLineChars="200"/>
        <w:rPr>
          <w:rFonts w:hint="eastAsia" w:ascii="宋体" w:hAnsi="宋体" w:eastAsia="宋体" w:cs="宋体"/>
          <w:i w:val="0"/>
          <w:iCs w:val="0"/>
          <w:color w:val="auto"/>
          <w:sz w:val="24"/>
        </w:rPr>
      </w:pPr>
      <w:r>
        <w:rPr>
          <w:rFonts w:hint="eastAsia" w:ascii="宋体" w:hAnsi="宋体" w:eastAsia="宋体" w:cs="宋体"/>
          <w:i w:val="0"/>
          <w:iCs w:val="0"/>
          <w:color w:val="auto"/>
          <w:sz w:val="24"/>
        </w:rPr>
        <w:t>1.</w:t>
      </w:r>
      <w:r>
        <w:rPr>
          <w:rFonts w:hint="eastAsia" w:ascii="宋体" w:hAnsi="宋体" w:eastAsia="宋体" w:cs="宋体"/>
          <w:i w:val="0"/>
          <w:iCs w:val="0"/>
          <w:color w:val="auto"/>
          <w:sz w:val="24"/>
          <w:u w:val="single"/>
        </w:rPr>
        <w:t>（标的名称）</w:t>
      </w:r>
      <w:r>
        <w:rPr>
          <w:rStyle w:val="38"/>
          <w:rFonts w:hint="eastAsia" w:ascii="宋体" w:hAnsi="宋体" w:eastAsia="宋体" w:cs="宋体"/>
          <w:i w:val="0"/>
          <w:iCs w:val="0"/>
          <w:color w:val="auto"/>
          <w:sz w:val="24"/>
          <w:u w:val="single"/>
        </w:rPr>
        <w:footnoteReference w:id="0"/>
      </w:r>
      <w:r>
        <w:rPr>
          <w:rFonts w:hint="eastAsia" w:ascii="宋体" w:hAnsi="宋体" w:eastAsia="宋体" w:cs="宋体"/>
          <w:i w:val="0"/>
          <w:iCs w:val="0"/>
          <w:color w:val="auto"/>
          <w:sz w:val="24"/>
        </w:rPr>
        <w:t>，属于</w:t>
      </w:r>
      <w:r>
        <w:rPr>
          <w:rFonts w:hint="eastAsia" w:ascii="宋体" w:hAnsi="宋体" w:eastAsia="宋体" w:cs="宋体"/>
          <w:i w:val="0"/>
          <w:iCs w:val="0"/>
          <w:color w:val="auto"/>
          <w:sz w:val="24"/>
          <w:u w:val="single"/>
        </w:rPr>
        <w:t>（采购文件中明确的所属行业）</w:t>
      </w:r>
      <w:r>
        <w:rPr>
          <w:rFonts w:hint="eastAsia" w:ascii="宋体" w:hAnsi="宋体" w:eastAsia="宋体" w:cs="宋体"/>
          <w:i w:val="0"/>
          <w:iCs w:val="0"/>
          <w:color w:val="auto"/>
          <w:sz w:val="24"/>
        </w:rPr>
        <w:t>行业；制造商为</w:t>
      </w:r>
      <w:r>
        <w:rPr>
          <w:rFonts w:hint="eastAsia" w:ascii="宋体" w:hAnsi="宋体" w:eastAsia="宋体" w:cs="宋体"/>
          <w:i w:val="0"/>
          <w:iCs w:val="0"/>
          <w:color w:val="auto"/>
          <w:sz w:val="24"/>
          <w:u w:val="single"/>
        </w:rPr>
        <w:t>（企业名称）</w:t>
      </w:r>
      <w:r>
        <w:rPr>
          <w:rFonts w:hint="eastAsia" w:ascii="宋体" w:hAnsi="宋体" w:eastAsia="宋体" w:cs="宋体"/>
          <w:i w:val="0"/>
          <w:iCs w:val="0"/>
          <w:color w:val="auto"/>
          <w:sz w:val="24"/>
        </w:rPr>
        <w:t>，从业人员</w:t>
      </w:r>
      <w:r>
        <w:rPr>
          <w:rFonts w:hint="eastAsia" w:ascii="宋体" w:hAnsi="宋体" w:eastAsia="宋体" w:cs="宋体"/>
          <w:i w:val="0"/>
          <w:iCs w:val="0"/>
          <w:color w:val="auto"/>
          <w:sz w:val="24"/>
          <w:u w:val="single"/>
        </w:rPr>
        <w:t>（    ）</w:t>
      </w:r>
      <w:r>
        <w:rPr>
          <w:rFonts w:hint="eastAsia" w:ascii="宋体" w:hAnsi="宋体" w:eastAsia="宋体" w:cs="宋体"/>
          <w:i w:val="0"/>
          <w:iCs w:val="0"/>
          <w:color w:val="auto"/>
          <w:sz w:val="24"/>
        </w:rPr>
        <w:t>人，营业收入为</w:t>
      </w:r>
      <w:r>
        <w:rPr>
          <w:rFonts w:hint="eastAsia" w:ascii="宋体" w:hAnsi="宋体" w:eastAsia="宋体" w:cs="宋体"/>
          <w:i w:val="0"/>
          <w:iCs w:val="0"/>
          <w:color w:val="auto"/>
          <w:sz w:val="24"/>
          <w:u w:val="single"/>
        </w:rPr>
        <w:t>（    ）</w:t>
      </w:r>
      <w:r>
        <w:rPr>
          <w:rFonts w:hint="eastAsia" w:ascii="宋体" w:hAnsi="宋体" w:eastAsia="宋体" w:cs="宋体"/>
          <w:i w:val="0"/>
          <w:iCs w:val="0"/>
          <w:color w:val="auto"/>
          <w:sz w:val="24"/>
        </w:rPr>
        <w:t>万元，资产总额为</w:t>
      </w:r>
      <w:r>
        <w:rPr>
          <w:rFonts w:hint="eastAsia" w:ascii="宋体" w:hAnsi="宋体" w:eastAsia="宋体" w:cs="宋体"/>
          <w:i w:val="0"/>
          <w:iCs w:val="0"/>
          <w:color w:val="auto"/>
          <w:sz w:val="24"/>
          <w:u w:val="single"/>
        </w:rPr>
        <w:t>（    ）</w:t>
      </w:r>
      <w:r>
        <w:rPr>
          <w:rFonts w:hint="eastAsia" w:ascii="宋体" w:hAnsi="宋体" w:eastAsia="宋体" w:cs="宋体"/>
          <w:i w:val="0"/>
          <w:iCs w:val="0"/>
          <w:color w:val="auto"/>
          <w:sz w:val="24"/>
        </w:rPr>
        <w:t>万元</w:t>
      </w:r>
      <w:r>
        <w:rPr>
          <w:rStyle w:val="38"/>
          <w:rFonts w:hint="eastAsia" w:ascii="宋体" w:hAnsi="宋体" w:eastAsia="宋体" w:cs="宋体"/>
          <w:i w:val="0"/>
          <w:iCs w:val="0"/>
          <w:color w:val="auto"/>
          <w:sz w:val="24"/>
        </w:rPr>
        <w:footnoteReference w:id="1"/>
      </w:r>
      <w:r>
        <w:rPr>
          <w:rFonts w:hint="eastAsia" w:ascii="宋体" w:hAnsi="宋体" w:eastAsia="宋体" w:cs="宋体"/>
          <w:i w:val="0"/>
          <w:iCs w:val="0"/>
          <w:color w:val="auto"/>
          <w:sz w:val="24"/>
        </w:rPr>
        <w:t>，属于</w:t>
      </w:r>
      <w:r>
        <w:rPr>
          <w:rFonts w:hint="eastAsia" w:ascii="宋体" w:hAnsi="宋体" w:eastAsia="宋体" w:cs="宋体"/>
          <w:i w:val="0"/>
          <w:iCs w:val="0"/>
          <w:color w:val="auto"/>
          <w:sz w:val="24"/>
          <w:u w:val="single"/>
        </w:rPr>
        <w:t>（中型企业、小型企业、微型企业）</w:t>
      </w:r>
      <w:r>
        <w:rPr>
          <w:rFonts w:hint="eastAsia" w:ascii="宋体" w:hAnsi="宋体" w:eastAsia="宋体" w:cs="宋体"/>
          <w:i w:val="0"/>
          <w:iCs w:val="0"/>
          <w:color w:val="auto"/>
          <w:sz w:val="24"/>
        </w:rPr>
        <w:t>；</w:t>
      </w:r>
    </w:p>
    <w:p>
      <w:pPr>
        <w:spacing w:line="360" w:lineRule="auto"/>
        <w:ind w:firstLine="480" w:firstLineChars="200"/>
        <w:rPr>
          <w:rFonts w:hint="eastAsia" w:ascii="宋体" w:hAnsi="宋体" w:eastAsia="宋体" w:cs="宋体"/>
          <w:i w:val="0"/>
          <w:iCs w:val="0"/>
          <w:color w:val="auto"/>
          <w:sz w:val="24"/>
        </w:rPr>
      </w:pPr>
      <w:r>
        <w:rPr>
          <w:rFonts w:hint="eastAsia" w:ascii="宋体" w:hAnsi="宋体" w:eastAsia="宋体" w:cs="宋体"/>
          <w:i w:val="0"/>
          <w:iCs w:val="0"/>
          <w:color w:val="auto"/>
          <w:sz w:val="24"/>
        </w:rPr>
        <w:t>2.</w:t>
      </w:r>
      <w:r>
        <w:rPr>
          <w:rFonts w:hint="eastAsia" w:ascii="宋体" w:hAnsi="宋体" w:eastAsia="宋体" w:cs="宋体"/>
          <w:i w:val="0"/>
          <w:iCs w:val="0"/>
          <w:color w:val="auto"/>
          <w:sz w:val="24"/>
          <w:u w:val="single"/>
        </w:rPr>
        <w:t>（标的名称）</w:t>
      </w:r>
      <w:r>
        <w:rPr>
          <w:rFonts w:hint="eastAsia" w:ascii="宋体" w:hAnsi="宋体" w:eastAsia="宋体" w:cs="宋体"/>
          <w:i w:val="0"/>
          <w:iCs w:val="0"/>
          <w:color w:val="auto"/>
          <w:sz w:val="24"/>
        </w:rPr>
        <w:t>，属于</w:t>
      </w:r>
      <w:r>
        <w:rPr>
          <w:rFonts w:hint="eastAsia" w:ascii="宋体" w:hAnsi="宋体" w:eastAsia="宋体" w:cs="宋体"/>
          <w:i w:val="0"/>
          <w:iCs w:val="0"/>
          <w:color w:val="auto"/>
          <w:sz w:val="24"/>
          <w:u w:val="single"/>
        </w:rPr>
        <w:t>（采购文件中明确的所属行业）</w:t>
      </w:r>
      <w:r>
        <w:rPr>
          <w:rFonts w:hint="eastAsia" w:ascii="宋体" w:hAnsi="宋体" w:eastAsia="宋体" w:cs="宋体"/>
          <w:i w:val="0"/>
          <w:iCs w:val="0"/>
          <w:color w:val="auto"/>
          <w:sz w:val="24"/>
        </w:rPr>
        <w:t>行业；制造商为</w:t>
      </w:r>
      <w:r>
        <w:rPr>
          <w:rFonts w:hint="eastAsia" w:ascii="宋体" w:hAnsi="宋体" w:eastAsia="宋体" w:cs="宋体"/>
          <w:i w:val="0"/>
          <w:iCs w:val="0"/>
          <w:color w:val="auto"/>
          <w:sz w:val="24"/>
          <w:u w:val="single"/>
        </w:rPr>
        <w:t>（企业名称）</w:t>
      </w:r>
      <w:r>
        <w:rPr>
          <w:rFonts w:hint="eastAsia" w:ascii="宋体" w:hAnsi="宋体" w:eastAsia="宋体" w:cs="宋体"/>
          <w:i w:val="0"/>
          <w:iCs w:val="0"/>
          <w:color w:val="auto"/>
          <w:sz w:val="24"/>
        </w:rPr>
        <w:t>，从业人员</w:t>
      </w:r>
      <w:r>
        <w:rPr>
          <w:rFonts w:hint="eastAsia" w:ascii="宋体" w:hAnsi="宋体" w:eastAsia="宋体" w:cs="宋体"/>
          <w:i w:val="0"/>
          <w:iCs w:val="0"/>
          <w:color w:val="auto"/>
          <w:sz w:val="24"/>
          <w:u w:val="single"/>
        </w:rPr>
        <w:t>（    ）</w:t>
      </w:r>
      <w:r>
        <w:rPr>
          <w:rFonts w:hint="eastAsia" w:ascii="宋体" w:hAnsi="宋体" w:eastAsia="宋体" w:cs="宋体"/>
          <w:i w:val="0"/>
          <w:iCs w:val="0"/>
          <w:color w:val="auto"/>
          <w:sz w:val="24"/>
        </w:rPr>
        <w:t>人，营业收入为</w:t>
      </w:r>
      <w:r>
        <w:rPr>
          <w:rFonts w:hint="eastAsia" w:ascii="宋体" w:hAnsi="宋体" w:eastAsia="宋体" w:cs="宋体"/>
          <w:i w:val="0"/>
          <w:iCs w:val="0"/>
          <w:color w:val="auto"/>
          <w:sz w:val="24"/>
          <w:u w:val="single"/>
        </w:rPr>
        <w:t>（    ）</w:t>
      </w:r>
      <w:r>
        <w:rPr>
          <w:rFonts w:hint="eastAsia" w:ascii="宋体" w:hAnsi="宋体" w:eastAsia="宋体" w:cs="宋体"/>
          <w:i w:val="0"/>
          <w:iCs w:val="0"/>
          <w:color w:val="auto"/>
          <w:sz w:val="24"/>
        </w:rPr>
        <w:t>万元，资产总额为</w:t>
      </w:r>
      <w:r>
        <w:rPr>
          <w:rFonts w:hint="eastAsia" w:ascii="宋体" w:hAnsi="宋体" w:eastAsia="宋体" w:cs="宋体"/>
          <w:i w:val="0"/>
          <w:iCs w:val="0"/>
          <w:color w:val="auto"/>
          <w:sz w:val="24"/>
          <w:u w:val="single"/>
        </w:rPr>
        <w:t>（    ）</w:t>
      </w:r>
      <w:r>
        <w:rPr>
          <w:rFonts w:hint="eastAsia" w:ascii="宋体" w:hAnsi="宋体" w:eastAsia="宋体" w:cs="宋体"/>
          <w:i w:val="0"/>
          <w:iCs w:val="0"/>
          <w:color w:val="auto"/>
          <w:sz w:val="24"/>
        </w:rPr>
        <w:t>万元，属于</w:t>
      </w:r>
      <w:r>
        <w:rPr>
          <w:rFonts w:hint="eastAsia" w:ascii="宋体" w:hAnsi="宋体" w:eastAsia="宋体" w:cs="宋体"/>
          <w:i w:val="0"/>
          <w:iCs w:val="0"/>
          <w:color w:val="auto"/>
          <w:sz w:val="24"/>
          <w:u w:val="single"/>
        </w:rPr>
        <w:t>（中型企业、小型企业、微型企业）</w:t>
      </w:r>
      <w:r>
        <w:rPr>
          <w:rFonts w:hint="eastAsia" w:ascii="宋体" w:hAnsi="宋体" w:eastAsia="宋体" w:cs="宋体"/>
          <w:i w:val="0"/>
          <w:iCs w:val="0"/>
          <w:color w:val="auto"/>
          <w:sz w:val="24"/>
        </w:rPr>
        <w:t>；</w:t>
      </w:r>
    </w:p>
    <w:p>
      <w:pPr>
        <w:spacing w:line="360" w:lineRule="auto"/>
        <w:ind w:firstLine="480" w:firstLineChars="200"/>
        <w:rPr>
          <w:rFonts w:hint="eastAsia" w:ascii="宋体" w:hAnsi="宋体" w:eastAsia="宋体" w:cs="宋体"/>
          <w:i w:val="0"/>
          <w:iCs w:val="0"/>
          <w:color w:val="auto"/>
          <w:sz w:val="24"/>
        </w:rPr>
      </w:pPr>
      <w:r>
        <w:rPr>
          <w:rFonts w:hint="eastAsia" w:ascii="宋体" w:hAnsi="宋体" w:eastAsia="宋体" w:cs="宋体"/>
          <w:i w:val="0"/>
          <w:iCs w:val="0"/>
          <w:color w:val="auto"/>
          <w:sz w:val="24"/>
        </w:rPr>
        <w:t>……</w:t>
      </w:r>
    </w:p>
    <w:p>
      <w:pPr>
        <w:spacing w:line="360" w:lineRule="auto"/>
        <w:ind w:firstLine="480" w:firstLineChars="200"/>
        <w:rPr>
          <w:rFonts w:hint="eastAsia" w:ascii="宋体" w:hAnsi="宋体" w:eastAsia="宋体" w:cs="宋体"/>
          <w:i w:val="0"/>
          <w:iCs w:val="0"/>
          <w:color w:val="auto"/>
          <w:sz w:val="24"/>
        </w:rPr>
      </w:pPr>
      <w:r>
        <w:rPr>
          <w:rFonts w:hint="eastAsia" w:ascii="宋体" w:hAnsi="宋体" w:eastAsia="宋体" w:cs="宋体"/>
          <w:i w:val="0"/>
          <w:iCs w:val="0"/>
          <w:color w:val="auto"/>
          <w:sz w:val="24"/>
        </w:rPr>
        <w:t>以上企业，不属于大企业的分支机构，不存在控股股东为大企业的情形，也不存在与大企业的负责人为同一人的情形。</w:t>
      </w:r>
    </w:p>
    <w:p>
      <w:pPr>
        <w:spacing w:line="360" w:lineRule="auto"/>
        <w:ind w:firstLine="480" w:firstLineChars="200"/>
        <w:rPr>
          <w:rFonts w:hint="eastAsia" w:ascii="宋体" w:hAnsi="宋体" w:eastAsia="宋体" w:cs="宋体"/>
          <w:i w:val="0"/>
          <w:iCs w:val="0"/>
          <w:color w:val="auto"/>
          <w:sz w:val="24"/>
        </w:rPr>
      </w:pPr>
      <w:r>
        <w:rPr>
          <w:rFonts w:hint="eastAsia" w:ascii="宋体" w:hAnsi="宋体" w:eastAsia="宋体" w:cs="宋体"/>
          <w:i w:val="0"/>
          <w:iCs w:val="0"/>
          <w:color w:val="auto"/>
          <w:sz w:val="24"/>
        </w:rPr>
        <w:t>本企业对上述声明内容的真实性负责。如有虚假，将依法承担相应责任。</w:t>
      </w:r>
    </w:p>
    <w:p>
      <w:pPr>
        <w:spacing w:line="360" w:lineRule="auto"/>
        <w:ind w:firstLine="2640" w:firstLineChars="1100"/>
        <w:rPr>
          <w:rFonts w:hint="eastAsia" w:ascii="宋体" w:hAnsi="宋体" w:eastAsia="宋体" w:cs="宋体"/>
          <w:i w:val="0"/>
          <w:iCs w:val="0"/>
          <w:color w:val="auto"/>
          <w:sz w:val="24"/>
        </w:rPr>
      </w:pPr>
    </w:p>
    <w:p>
      <w:pPr>
        <w:spacing w:line="360" w:lineRule="auto"/>
        <w:ind w:firstLine="2640" w:firstLineChars="1100"/>
        <w:rPr>
          <w:rFonts w:hint="eastAsia" w:ascii="宋体" w:hAnsi="宋体" w:eastAsia="宋体" w:cs="宋体"/>
          <w:i w:val="0"/>
          <w:iCs w:val="0"/>
          <w:color w:val="auto"/>
          <w:sz w:val="24"/>
        </w:rPr>
      </w:pPr>
      <w:r>
        <w:rPr>
          <w:rFonts w:hint="eastAsia" w:ascii="宋体" w:hAnsi="宋体" w:eastAsia="宋体" w:cs="宋体"/>
          <w:i w:val="0"/>
          <w:iCs w:val="0"/>
          <w:color w:val="auto"/>
          <w:sz w:val="24"/>
        </w:rPr>
        <w:t>企业名称（盖章）：</w:t>
      </w:r>
    </w:p>
    <w:p>
      <w:pPr>
        <w:keepNext w:val="0"/>
        <w:keepLines w:val="0"/>
        <w:pageBreakBefore w:val="0"/>
        <w:kinsoku/>
        <w:wordWrap/>
        <w:overflowPunct/>
        <w:topLinePunct w:val="0"/>
        <w:autoSpaceDE/>
        <w:autoSpaceDN/>
        <w:bidi w:val="0"/>
        <w:spacing w:line="500" w:lineRule="exact"/>
        <w:ind w:left="0" w:leftChars="0" w:right="0" w:rightChars="0" w:firstLine="2640" w:firstLineChars="1100"/>
        <w:textAlignment w:val="auto"/>
        <w:outlineLvl w:val="9"/>
        <w:rPr>
          <w:rFonts w:hint="eastAsia" w:asciiTheme="minorEastAsia" w:hAnsiTheme="minorEastAsia" w:eastAsiaTheme="minorEastAsia" w:cstheme="minorEastAsia"/>
          <w:i w:val="0"/>
          <w:iCs w:val="0"/>
          <w:color w:val="auto"/>
          <w:sz w:val="24"/>
          <w:szCs w:val="24"/>
          <w:highlight w:val="none"/>
          <w:lang w:eastAsia="zh-CN"/>
        </w:rPr>
      </w:pPr>
      <w:r>
        <w:rPr>
          <w:rFonts w:hint="eastAsia" w:ascii="宋体" w:hAnsi="宋体" w:eastAsia="宋体" w:cs="宋体"/>
          <w:i w:val="0"/>
          <w:iCs w:val="0"/>
          <w:color w:val="auto"/>
          <w:sz w:val="24"/>
        </w:rPr>
        <w:t>日期：</w:t>
      </w:r>
    </w:p>
    <w:p>
      <w:pPr>
        <w:spacing w:line="360" w:lineRule="auto"/>
        <w:jc w:val="center"/>
        <w:rPr>
          <w:rFonts w:hint="eastAsia" w:asciiTheme="minorEastAsia" w:hAnsiTheme="minorEastAsia" w:eastAsiaTheme="minorEastAsia" w:cstheme="minorEastAsia"/>
          <w:bCs/>
          <w:color w:val="auto"/>
          <w:spacing w:val="6"/>
          <w:sz w:val="28"/>
          <w:szCs w:val="28"/>
        </w:rPr>
      </w:pPr>
    </w:p>
    <w:p>
      <w:pPr>
        <w:spacing w:line="360" w:lineRule="auto"/>
        <w:jc w:val="center"/>
        <w:rPr>
          <w:rFonts w:hint="eastAsia" w:asciiTheme="minorEastAsia" w:hAnsiTheme="minorEastAsia" w:eastAsiaTheme="minorEastAsia" w:cstheme="minorEastAsia"/>
          <w:bCs/>
          <w:color w:val="auto"/>
          <w:spacing w:val="6"/>
          <w:sz w:val="28"/>
          <w:szCs w:val="28"/>
        </w:rPr>
      </w:pPr>
    </w:p>
    <w:p>
      <w:pPr>
        <w:spacing w:line="360" w:lineRule="auto"/>
        <w:jc w:val="center"/>
        <w:rPr>
          <w:rFonts w:hint="eastAsia" w:asciiTheme="minorEastAsia" w:hAnsiTheme="minorEastAsia" w:eastAsiaTheme="minorEastAsia" w:cstheme="minorEastAsia"/>
          <w:bCs/>
          <w:color w:val="auto"/>
          <w:spacing w:val="6"/>
          <w:sz w:val="28"/>
          <w:szCs w:val="28"/>
        </w:rPr>
      </w:pPr>
    </w:p>
    <w:p>
      <w:pPr>
        <w:spacing w:line="360" w:lineRule="auto"/>
        <w:jc w:val="center"/>
        <w:rPr>
          <w:rFonts w:hint="eastAsia" w:asciiTheme="minorEastAsia" w:hAnsiTheme="minorEastAsia" w:eastAsiaTheme="minorEastAsia" w:cstheme="minorEastAsia"/>
          <w:bCs/>
          <w:color w:val="auto"/>
          <w:spacing w:val="6"/>
          <w:sz w:val="28"/>
          <w:szCs w:val="28"/>
        </w:rPr>
      </w:pPr>
    </w:p>
    <w:p>
      <w:pPr>
        <w:spacing w:line="360" w:lineRule="auto"/>
        <w:rPr>
          <w:rFonts w:hint="eastAsia" w:asciiTheme="minorEastAsia" w:hAnsiTheme="minorEastAsia" w:eastAsiaTheme="minorEastAsia" w:cstheme="minorEastAsia"/>
          <w:bCs/>
          <w:color w:val="auto"/>
          <w:spacing w:val="6"/>
          <w:sz w:val="28"/>
          <w:szCs w:val="28"/>
        </w:rPr>
      </w:pPr>
    </w:p>
    <w:p>
      <w:pPr>
        <w:spacing w:line="360" w:lineRule="auto"/>
        <w:jc w:val="center"/>
        <w:rPr>
          <w:rFonts w:hint="eastAsia" w:asciiTheme="minorEastAsia" w:hAnsiTheme="minorEastAsia" w:eastAsiaTheme="minorEastAsia" w:cstheme="minorEastAsia"/>
          <w:bCs/>
          <w:color w:val="auto"/>
          <w:spacing w:val="6"/>
          <w:sz w:val="28"/>
          <w:szCs w:val="28"/>
        </w:rPr>
      </w:pPr>
      <w:r>
        <w:rPr>
          <w:rFonts w:hint="eastAsia" w:asciiTheme="minorEastAsia" w:hAnsiTheme="minorEastAsia" w:eastAsiaTheme="minorEastAsia" w:cstheme="minorEastAsia"/>
          <w:bCs/>
          <w:color w:val="auto"/>
          <w:spacing w:val="6"/>
          <w:sz w:val="28"/>
          <w:szCs w:val="28"/>
        </w:rPr>
        <w:t>残疾人福利性单位声明函</w:t>
      </w:r>
    </w:p>
    <w:p>
      <w:pPr>
        <w:spacing w:line="360" w:lineRule="auto"/>
        <w:ind w:firstLine="504" w:firstLineChars="200"/>
        <w:rPr>
          <w:rFonts w:hint="eastAsia" w:asciiTheme="minorEastAsia" w:hAnsiTheme="minorEastAsia" w:eastAsiaTheme="minorEastAsia" w:cstheme="minorEastAsia"/>
          <w:color w:val="auto"/>
          <w:spacing w:val="6"/>
          <w:sz w:val="24"/>
        </w:rPr>
      </w:pPr>
    </w:p>
    <w:p>
      <w:pPr>
        <w:spacing w:line="360" w:lineRule="auto"/>
        <w:ind w:firstLine="504" w:firstLineChars="200"/>
        <w:rPr>
          <w:rFonts w:hint="eastAsia" w:asciiTheme="minorEastAsia" w:hAnsiTheme="minorEastAsia" w:eastAsiaTheme="minorEastAsia" w:cstheme="minorEastAsia"/>
          <w:color w:val="auto"/>
          <w:spacing w:val="6"/>
          <w:sz w:val="24"/>
        </w:rPr>
      </w:pPr>
      <w:r>
        <w:rPr>
          <w:rFonts w:hint="eastAsia" w:asciiTheme="minorEastAsia" w:hAnsiTheme="minorEastAsia" w:eastAsiaTheme="minorEastAsia" w:cstheme="minorEastAsia"/>
          <w:color w:val="auto"/>
          <w:spacing w:val="6"/>
          <w:sz w:val="24"/>
        </w:rPr>
        <w:t>本单位郑重声明，根据《财政部 民政部 中国残疾人联合会关于促进残疾人就业政府采购政策的通知》（财库</w:t>
      </w:r>
      <w:r>
        <w:rPr>
          <w:rFonts w:hint="eastAsia" w:asciiTheme="minorEastAsia" w:hAnsiTheme="minorEastAsia" w:eastAsiaTheme="minorEastAsia" w:cstheme="minorEastAsia"/>
          <w:color w:val="auto"/>
          <w:sz w:val="24"/>
        </w:rPr>
        <w:t>〔2017〕 141</w:t>
      </w:r>
      <w:r>
        <w:rPr>
          <w:rFonts w:hint="eastAsia" w:asciiTheme="minorEastAsia" w:hAnsiTheme="minorEastAsia" w:eastAsiaTheme="minorEastAsia" w:cstheme="minorEastAsia"/>
          <w:color w:val="auto"/>
          <w:spacing w:val="6"/>
          <w:sz w:val="24"/>
        </w:rPr>
        <w:t>号）的规定，本单位为符合条件的残疾人福利性单位，且本单位参加</w:t>
      </w:r>
      <w:r>
        <w:rPr>
          <w:rFonts w:hint="eastAsia" w:asciiTheme="minorEastAsia" w:hAnsiTheme="minorEastAsia" w:eastAsiaTheme="minorEastAsia" w:cstheme="minorEastAsia"/>
          <w:color w:val="auto"/>
          <w:spacing w:val="6"/>
          <w:sz w:val="24"/>
          <w:u w:val="single"/>
        </w:rPr>
        <w:t xml:space="preserve">         </w:t>
      </w:r>
      <w:r>
        <w:rPr>
          <w:rFonts w:hint="eastAsia" w:asciiTheme="minorEastAsia" w:hAnsiTheme="minorEastAsia" w:eastAsiaTheme="minorEastAsia" w:cstheme="minorEastAsia"/>
          <w:color w:val="auto"/>
          <w:spacing w:val="6"/>
          <w:sz w:val="24"/>
        </w:rPr>
        <w:t>单位的______项目采购活动提供本单位制造的货物（由本单位承担工程/提供服务），或者提供其他残疾人福利性单位制造的货物（不包括使用非残疾人福利性单位注册商标的货物）。</w:t>
      </w:r>
    </w:p>
    <w:p>
      <w:pPr>
        <w:spacing w:line="360" w:lineRule="auto"/>
        <w:ind w:firstLine="504" w:firstLineChars="200"/>
        <w:rPr>
          <w:rFonts w:hint="eastAsia" w:asciiTheme="minorEastAsia" w:hAnsiTheme="minorEastAsia" w:eastAsiaTheme="minorEastAsia" w:cstheme="minorEastAsia"/>
          <w:color w:val="auto"/>
          <w:spacing w:val="6"/>
          <w:sz w:val="24"/>
        </w:rPr>
      </w:pPr>
      <w:r>
        <w:rPr>
          <w:rFonts w:hint="eastAsia" w:asciiTheme="minorEastAsia" w:hAnsiTheme="minorEastAsia" w:eastAsiaTheme="minorEastAsia" w:cstheme="minorEastAsia"/>
          <w:color w:val="auto"/>
          <w:spacing w:val="6"/>
          <w:sz w:val="24"/>
        </w:rPr>
        <w:t>本单位对上述声明的真实性负责。如有虚假，将依法承担相应责任。</w:t>
      </w:r>
    </w:p>
    <w:p>
      <w:pPr>
        <w:spacing w:line="560" w:lineRule="exact"/>
        <w:ind w:firstLine="504" w:firstLineChars="200"/>
        <w:rPr>
          <w:rFonts w:hint="eastAsia" w:asciiTheme="minorEastAsia" w:hAnsiTheme="minorEastAsia" w:eastAsiaTheme="minorEastAsia" w:cstheme="minorEastAsia"/>
          <w:color w:val="auto"/>
          <w:spacing w:val="6"/>
          <w:sz w:val="24"/>
        </w:rPr>
      </w:pPr>
    </w:p>
    <w:p>
      <w:pPr>
        <w:spacing w:line="560" w:lineRule="exact"/>
        <w:ind w:firstLine="504" w:firstLineChars="200"/>
        <w:rPr>
          <w:rFonts w:hint="eastAsia" w:asciiTheme="minorEastAsia" w:hAnsiTheme="minorEastAsia" w:eastAsiaTheme="minorEastAsia" w:cstheme="minorEastAsia"/>
          <w:color w:val="auto"/>
          <w:spacing w:val="6"/>
          <w:sz w:val="24"/>
        </w:rPr>
      </w:pPr>
    </w:p>
    <w:p>
      <w:pPr>
        <w:pStyle w:val="6"/>
        <w:widowControl/>
        <w:snapToGrid w:val="0"/>
        <w:spacing w:line="560" w:lineRule="exact"/>
        <w:ind w:firstLine="967" w:firstLineChars="38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pacing w:val="6"/>
          <w:sz w:val="24"/>
        </w:rPr>
        <w:t xml:space="preserve">    单位</w:t>
      </w:r>
      <w:r>
        <w:rPr>
          <w:rFonts w:hint="eastAsia" w:asciiTheme="minorEastAsia" w:hAnsiTheme="minorEastAsia" w:eastAsiaTheme="minorEastAsia" w:cstheme="minorEastAsia"/>
          <w:color w:val="auto"/>
          <w:sz w:val="24"/>
        </w:rPr>
        <w:t>名称：（盖章）</w:t>
      </w:r>
      <w:r>
        <w:rPr>
          <w:rFonts w:hint="eastAsia" w:asciiTheme="minorEastAsia" w:hAnsiTheme="minorEastAsia" w:eastAsiaTheme="minorEastAsia" w:cstheme="minorEastAsia"/>
          <w:color w:val="auto"/>
          <w:sz w:val="24"/>
          <w:u w:val="single"/>
        </w:rPr>
        <w:t xml:space="preserve">            </w:t>
      </w:r>
    </w:p>
    <w:p>
      <w:pPr>
        <w:pStyle w:val="6"/>
        <w:widowControl/>
        <w:snapToGrid w:val="0"/>
        <w:spacing w:line="560" w:lineRule="exact"/>
        <w:ind w:firstLine="1440" w:firstLineChars="600"/>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日    期：</w:t>
      </w:r>
      <w:r>
        <w:rPr>
          <w:rFonts w:hint="eastAsia" w:asciiTheme="minorEastAsia" w:hAnsiTheme="minorEastAsia" w:eastAsiaTheme="minorEastAsia" w:cstheme="minorEastAsia"/>
          <w:color w:val="auto"/>
          <w:sz w:val="24"/>
          <w:u w:val="single"/>
        </w:rPr>
        <w:t xml:space="preserve">          </w:t>
      </w:r>
    </w:p>
    <w:p>
      <w:pPr>
        <w:spacing w:line="560" w:lineRule="exact"/>
        <w:ind w:firstLine="3120" w:firstLineChars="1300"/>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spacing w:line="560" w:lineRule="exact"/>
        <w:rPr>
          <w:rFonts w:hint="eastAsia" w:asciiTheme="minorEastAsia" w:hAnsiTheme="minorEastAsia" w:eastAsiaTheme="minorEastAsia" w:cstheme="minorEastAsia"/>
          <w:color w:val="auto"/>
          <w:sz w:val="24"/>
        </w:rPr>
      </w:pPr>
    </w:p>
    <w:p>
      <w:pPr>
        <w:jc w:val="center"/>
        <w:rPr>
          <w:rFonts w:hint="eastAsia" w:asciiTheme="minorEastAsia" w:hAnsiTheme="minorEastAsia" w:eastAsiaTheme="minorEastAsia" w:cstheme="minorEastAsia"/>
          <w:bCs/>
          <w:color w:val="auto"/>
          <w:spacing w:val="6"/>
          <w:sz w:val="24"/>
        </w:rPr>
      </w:pPr>
    </w:p>
    <w:p>
      <w:pPr>
        <w:jc w:val="center"/>
        <w:rPr>
          <w:rFonts w:hint="eastAsia" w:asciiTheme="minorEastAsia" w:hAnsiTheme="minorEastAsia" w:eastAsiaTheme="minorEastAsia" w:cstheme="minorEastAsia"/>
          <w:bCs/>
          <w:color w:val="auto"/>
          <w:spacing w:val="6"/>
          <w:sz w:val="24"/>
        </w:rPr>
      </w:pPr>
    </w:p>
    <w:p>
      <w:pPr>
        <w:jc w:val="center"/>
        <w:rPr>
          <w:rFonts w:hint="eastAsia" w:asciiTheme="minorEastAsia" w:hAnsiTheme="minorEastAsia" w:eastAsiaTheme="minorEastAsia" w:cstheme="minorEastAsia"/>
          <w:bCs/>
          <w:color w:val="auto"/>
          <w:spacing w:val="6"/>
          <w:sz w:val="24"/>
        </w:rPr>
      </w:pPr>
    </w:p>
    <w:p>
      <w:pPr>
        <w:jc w:val="center"/>
        <w:rPr>
          <w:rFonts w:hint="eastAsia" w:asciiTheme="minorEastAsia" w:hAnsiTheme="minorEastAsia" w:eastAsiaTheme="minorEastAsia" w:cstheme="minorEastAsia"/>
          <w:bCs/>
          <w:color w:val="auto"/>
          <w:spacing w:val="6"/>
          <w:sz w:val="24"/>
        </w:rPr>
      </w:pPr>
    </w:p>
    <w:p>
      <w:pPr>
        <w:jc w:val="center"/>
        <w:rPr>
          <w:rFonts w:hint="eastAsia" w:asciiTheme="minorEastAsia" w:hAnsiTheme="minorEastAsia" w:eastAsiaTheme="minorEastAsia" w:cstheme="minorEastAsia"/>
          <w:bCs/>
          <w:color w:val="auto"/>
          <w:spacing w:val="6"/>
          <w:sz w:val="24"/>
        </w:rPr>
      </w:pPr>
    </w:p>
    <w:p>
      <w:pPr>
        <w:jc w:val="center"/>
        <w:rPr>
          <w:rFonts w:hint="eastAsia" w:asciiTheme="minorEastAsia" w:hAnsiTheme="minorEastAsia" w:eastAsiaTheme="minorEastAsia" w:cstheme="minorEastAsia"/>
          <w:bCs/>
          <w:color w:val="auto"/>
          <w:spacing w:val="6"/>
          <w:sz w:val="24"/>
        </w:rPr>
      </w:pPr>
    </w:p>
    <w:p>
      <w:pPr>
        <w:jc w:val="center"/>
        <w:rPr>
          <w:rFonts w:hint="eastAsia" w:asciiTheme="minorEastAsia" w:hAnsiTheme="minorEastAsia" w:eastAsiaTheme="minorEastAsia" w:cstheme="minorEastAsia"/>
          <w:bCs/>
          <w:color w:val="auto"/>
          <w:spacing w:val="6"/>
          <w:sz w:val="24"/>
        </w:rPr>
      </w:pPr>
    </w:p>
    <w:p>
      <w:pPr>
        <w:jc w:val="center"/>
        <w:rPr>
          <w:rFonts w:hint="eastAsia" w:asciiTheme="minorEastAsia" w:hAnsiTheme="minorEastAsia" w:eastAsiaTheme="minorEastAsia" w:cstheme="minorEastAsia"/>
          <w:bCs/>
          <w:color w:val="auto"/>
          <w:spacing w:val="6"/>
          <w:sz w:val="28"/>
          <w:szCs w:val="28"/>
        </w:rPr>
      </w:pPr>
      <w:r>
        <w:rPr>
          <w:rFonts w:hint="eastAsia" w:asciiTheme="minorEastAsia" w:hAnsiTheme="minorEastAsia" w:eastAsiaTheme="minorEastAsia" w:cstheme="minorEastAsia"/>
          <w:bCs/>
          <w:color w:val="auto"/>
          <w:spacing w:val="6"/>
          <w:sz w:val="28"/>
          <w:szCs w:val="28"/>
        </w:rPr>
        <w:t>监狱企业声明函</w:t>
      </w:r>
    </w:p>
    <w:p>
      <w:pPr>
        <w:spacing w:line="560" w:lineRule="exact"/>
        <w:ind w:firstLine="480" w:firstLineChars="200"/>
        <w:rPr>
          <w:rFonts w:hint="eastAsia" w:asciiTheme="minorEastAsia" w:hAnsiTheme="minorEastAsia" w:eastAsiaTheme="minorEastAsia" w:cstheme="minorEastAsia"/>
          <w:color w:val="auto"/>
          <w:kern w:val="0"/>
          <w:sz w:val="24"/>
        </w:rPr>
      </w:pPr>
    </w:p>
    <w:p>
      <w:pPr>
        <w:spacing w:line="560" w:lineRule="exact"/>
        <w:ind w:firstLine="480" w:firstLineChars="200"/>
        <w:rPr>
          <w:rFonts w:hint="eastAsia" w:asciiTheme="minorEastAsia" w:hAnsiTheme="minorEastAsia" w:eastAsiaTheme="minorEastAsia" w:cstheme="minorEastAsia"/>
          <w:color w:val="auto"/>
          <w:spacing w:val="6"/>
          <w:sz w:val="24"/>
        </w:rPr>
      </w:pPr>
      <w:r>
        <w:rPr>
          <w:rFonts w:hint="eastAsia" w:asciiTheme="minorEastAsia" w:hAnsiTheme="minorEastAsia" w:eastAsiaTheme="minorEastAsia" w:cstheme="minorEastAsia"/>
          <w:color w:val="auto"/>
          <w:kern w:val="0"/>
          <w:sz w:val="24"/>
        </w:rPr>
        <w:t>本单位郑重声明，根据《财政部 司法部关于政府采购支持监狱企业发展有关问题的通知》（财库〔2014〕68号）的规定，本单位为符合条件的监狱企业，</w:t>
      </w:r>
      <w:r>
        <w:rPr>
          <w:rFonts w:hint="eastAsia" w:asciiTheme="minorEastAsia" w:hAnsiTheme="minorEastAsia" w:eastAsiaTheme="minorEastAsia" w:cstheme="minorEastAsia"/>
          <w:color w:val="auto"/>
          <w:spacing w:val="6"/>
          <w:sz w:val="24"/>
        </w:rPr>
        <w:t>且本单位参加</w:t>
      </w:r>
      <w:r>
        <w:rPr>
          <w:rFonts w:hint="eastAsia" w:asciiTheme="minorEastAsia" w:hAnsiTheme="minorEastAsia" w:eastAsiaTheme="minorEastAsia" w:cstheme="minorEastAsia"/>
          <w:color w:val="auto"/>
          <w:spacing w:val="6"/>
          <w:sz w:val="24"/>
          <w:u w:val="single"/>
        </w:rPr>
        <w:t xml:space="preserve">         </w:t>
      </w:r>
      <w:r>
        <w:rPr>
          <w:rFonts w:hint="eastAsia" w:asciiTheme="minorEastAsia" w:hAnsiTheme="minorEastAsia" w:eastAsiaTheme="minorEastAsia" w:cstheme="minorEastAsia"/>
          <w:color w:val="auto"/>
          <w:spacing w:val="6"/>
          <w:sz w:val="24"/>
        </w:rPr>
        <w:t>单位的______项目采购活动提供本单位制造的货物（由本单位承担工程/提供服务）。</w:t>
      </w:r>
    </w:p>
    <w:p>
      <w:pPr>
        <w:widowControl/>
        <w:spacing w:line="560" w:lineRule="exact"/>
        <w:ind w:firstLine="480" w:firstLineChars="200"/>
        <w:jc w:val="left"/>
        <w:rPr>
          <w:rFonts w:hint="eastAsia" w:asciiTheme="minorEastAsia" w:hAnsiTheme="minorEastAsia" w:eastAsiaTheme="minorEastAsia" w:cstheme="minorEastAsia"/>
          <w:color w:val="auto"/>
          <w:kern w:val="0"/>
          <w:sz w:val="24"/>
        </w:rPr>
      </w:pPr>
    </w:p>
    <w:p>
      <w:pPr>
        <w:widowControl/>
        <w:spacing w:line="560" w:lineRule="exact"/>
        <w:jc w:val="left"/>
        <w:rPr>
          <w:rFonts w:hint="eastAsia" w:asciiTheme="minorEastAsia" w:hAnsiTheme="minorEastAsia" w:eastAsiaTheme="minorEastAsia" w:cstheme="minorEastAsia"/>
          <w:color w:val="auto"/>
          <w:spacing w:val="6"/>
          <w:sz w:val="24"/>
        </w:rPr>
      </w:pPr>
      <w:r>
        <w:rPr>
          <w:rFonts w:hint="eastAsia" w:asciiTheme="minorEastAsia" w:hAnsiTheme="minorEastAsia" w:eastAsiaTheme="minorEastAsia" w:cstheme="minorEastAsia"/>
          <w:color w:val="auto"/>
          <w:kern w:val="0"/>
          <w:sz w:val="24"/>
        </w:rPr>
        <w:t>　  本单位对上述声明的真实性负责。如有虚假，将依法承担相应责任。</w:t>
      </w:r>
    </w:p>
    <w:p>
      <w:pPr>
        <w:spacing w:line="560" w:lineRule="exact"/>
        <w:ind w:firstLine="504" w:firstLineChars="200"/>
        <w:rPr>
          <w:rFonts w:hint="eastAsia" w:asciiTheme="minorEastAsia" w:hAnsiTheme="minorEastAsia" w:eastAsiaTheme="minorEastAsia" w:cstheme="minorEastAsia"/>
          <w:color w:val="auto"/>
          <w:spacing w:val="6"/>
          <w:sz w:val="24"/>
        </w:rPr>
      </w:pPr>
    </w:p>
    <w:p>
      <w:pPr>
        <w:spacing w:line="560" w:lineRule="exact"/>
        <w:ind w:firstLine="504" w:firstLineChars="200"/>
        <w:rPr>
          <w:rFonts w:hint="eastAsia" w:asciiTheme="minorEastAsia" w:hAnsiTheme="minorEastAsia" w:eastAsiaTheme="minorEastAsia" w:cstheme="minorEastAsia"/>
          <w:color w:val="auto"/>
          <w:spacing w:val="6"/>
          <w:sz w:val="24"/>
        </w:rPr>
      </w:pPr>
    </w:p>
    <w:p>
      <w:pPr>
        <w:pStyle w:val="6"/>
        <w:widowControl/>
        <w:snapToGrid w:val="0"/>
        <w:spacing w:line="560" w:lineRule="exact"/>
        <w:ind w:firstLine="967" w:firstLineChars="384"/>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pacing w:val="6"/>
          <w:sz w:val="24"/>
        </w:rPr>
        <w:t xml:space="preserve">    单位</w:t>
      </w:r>
      <w:r>
        <w:rPr>
          <w:rFonts w:hint="eastAsia" w:asciiTheme="minorEastAsia" w:hAnsiTheme="minorEastAsia" w:eastAsiaTheme="minorEastAsia" w:cstheme="minorEastAsia"/>
          <w:color w:val="auto"/>
          <w:sz w:val="24"/>
        </w:rPr>
        <w:t>名称：（盖章）</w:t>
      </w:r>
      <w:r>
        <w:rPr>
          <w:rFonts w:hint="eastAsia" w:asciiTheme="minorEastAsia" w:hAnsiTheme="minorEastAsia" w:eastAsiaTheme="minorEastAsia" w:cstheme="minorEastAsia"/>
          <w:color w:val="auto"/>
          <w:sz w:val="24"/>
          <w:u w:val="single"/>
        </w:rPr>
        <w:t xml:space="preserve">            </w:t>
      </w:r>
    </w:p>
    <w:p>
      <w:pPr>
        <w:pStyle w:val="6"/>
        <w:widowControl/>
        <w:snapToGrid w:val="0"/>
        <w:spacing w:line="560" w:lineRule="exact"/>
        <w:ind w:firstLine="1440" w:firstLineChars="600"/>
        <w:rPr>
          <w:rFonts w:hint="eastAsia" w:asciiTheme="minorEastAsia" w:hAnsiTheme="minorEastAsia" w:eastAsiaTheme="minorEastAsia" w:cstheme="minorEastAsia"/>
          <w:color w:val="auto"/>
          <w:sz w:val="24"/>
          <w:u w:val="single"/>
        </w:rPr>
      </w:pPr>
      <w:r>
        <w:rPr>
          <w:rFonts w:hint="eastAsia" w:asciiTheme="minorEastAsia" w:hAnsiTheme="minorEastAsia" w:eastAsiaTheme="minorEastAsia" w:cstheme="minorEastAsia"/>
          <w:color w:val="auto"/>
          <w:sz w:val="24"/>
        </w:rPr>
        <w:t>日    期：</w:t>
      </w:r>
      <w:r>
        <w:rPr>
          <w:rFonts w:hint="eastAsia" w:asciiTheme="minorEastAsia" w:hAnsiTheme="minorEastAsia" w:eastAsiaTheme="minorEastAsia" w:cstheme="minorEastAsia"/>
          <w:color w:val="auto"/>
          <w:sz w:val="24"/>
          <w:u w:val="single"/>
        </w:rPr>
        <w:t xml:space="preserve">          </w:t>
      </w:r>
    </w:p>
    <w:p>
      <w:pPr>
        <w:spacing w:line="560" w:lineRule="exact"/>
        <w:rPr>
          <w:rFonts w:hint="eastAsia" w:asciiTheme="minorEastAsia" w:hAnsiTheme="minorEastAsia" w:eastAsiaTheme="minorEastAsia" w:cstheme="minorEastAsia"/>
          <w:color w:val="auto"/>
          <w:sz w:val="28"/>
          <w:szCs w:val="28"/>
          <w:u w:val="single"/>
        </w:rPr>
      </w:pPr>
    </w:p>
    <w:p>
      <w:pPr>
        <w:rPr>
          <w:rFonts w:hint="eastAsia" w:asciiTheme="minorEastAsia" w:hAnsiTheme="minorEastAsia" w:eastAsiaTheme="minorEastAsia" w:cstheme="minorEastAsia"/>
          <w:color w:val="auto"/>
          <w:sz w:val="28"/>
          <w:szCs w:val="28"/>
        </w:rPr>
      </w:pPr>
    </w:p>
    <w:p>
      <w:pPr>
        <w:rPr>
          <w:rFonts w:hint="eastAsia" w:asciiTheme="minorEastAsia" w:hAnsiTheme="minorEastAsia" w:eastAsiaTheme="minorEastAsia" w:cstheme="minorEastAsia"/>
          <w:color w:val="auto"/>
        </w:rPr>
      </w:pPr>
    </w:p>
    <w:p>
      <w:pPr>
        <w:rPr>
          <w:rFonts w:hint="eastAsia" w:asciiTheme="minorEastAsia" w:hAnsiTheme="minorEastAsia" w:eastAsiaTheme="minorEastAsia" w:cstheme="minorEastAsia"/>
          <w:color w:val="auto"/>
          <w:sz w:val="28"/>
          <w:szCs w:val="28"/>
        </w:rPr>
      </w:pPr>
    </w:p>
    <w:sectPr>
      <w:headerReference r:id="rId9" w:type="default"/>
      <w:footerReference r:id="rId10" w:type="default"/>
      <w:pgSz w:w="11906" w:h="16838"/>
      <w:pgMar w:top="1440" w:right="1080" w:bottom="1440" w:left="108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3"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Book Antiqua">
    <w:altName w:val="Segoe Print"/>
    <w:panose1 w:val="02040602050305030304"/>
    <w:charset w:val="00"/>
    <w:family w:val="roman"/>
    <w:pitch w:val="default"/>
    <w:sig w:usb0="00000000" w:usb1="00000000" w:usb2="00000000" w:usb3="00000000" w:csb0="2000009F" w:csb1="DFD70000"/>
  </w:font>
  <w:font w:name="monospace">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4"/>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hpgkvTAAAABQEAAA8AAAAAAAAAAQAgAAAAIgAAAGRycy9kb3du&#10;cmV2LnhtbFBLAQIUABQAAAAIAIdO4kC7hEUnywEAAJcDAAAOAAAAAAAAAAEAIAAAACIBAABkcnMv&#10;ZTJvRG9jLnhtbFBLBQYAAAAABgAGAFkBAABfBQAAAAA=&#10;">
              <v:fill on="f" focussize="0,0"/>
              <v:stroke on="f" weight="1.25pt"/>
              <v:imagedata o:title=""/>
              <o:lock v:ext="edit" aspectratio="f"/>
              <v:textbox inset="0mm,0mm,0mm,0mm" style="mso-fit-shape-to-text:t;">
                <w:txbxContent>
                  <w:p>
                    <w:pPr>
                      <w:pStyle w:val="14"/>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p>
  <w:p>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right="360"/>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right" w:y="1"/>
      <w:rPr>
        <w:rStyle w:val="29"/>
      </w:rPr>
    </w:pPr>
    <w:r>
      <w:fldChar w:fldCharType="begin"/>
    </w:r>
    <w:r>
      <w:rPr>
        <w:rStyle w:val="29"/>
      </w:rPr>
      <w:instrText xml:space="preserve">PAGE  </w:instrText>
    </w:r>
    <w:r>
      <w:fldChar w:fldCharType="end"/>
    </w:r>
  </w:p>
  <w:p>
    <w:pPr>
      <w:pStyle w:val="14"/>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21285" cy="154305"/>
              <wp:effectExtent l="0" t="0" r="0" b="0"/>
              <wp:wrapNone/>
              <wp:docPr id="5" name="文本框 5"/>
              <wp:cNvGraphicFramePr/>
              <a:graphic xmlns:a="http://schemas.openxmlformats.org/drawingml/2006/main">
                <a:graphicData uri="http://schemas.microsoft.com/office/word/2010/wordprocessingShape">
                  <wps:wsp>
                    <wps:cNvSpPr txBox="1"/>
                    <wps:spPr>
                      <a:xfrm>
                        <a:off x="0" y="0"/>
                        <a:ext cx="121285" cy="1543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2.15pt;width:9.55pt;mso-position-horizontal:center;mso-position-horizontal-relative:margin;mso-wrap-style:none;z-index:251660288;mso-width-relative:page;mso-height-relative:page;" filled="f" stroked="f" coordsize="21600,21600" o:gfxdata="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ADx1HT0gAAAAMBAAAPAAAAAAAAAAEAIAAAACIAAABkcnMvZG93bnJldi54bWxQSwECFAAU&#10;AAAACACHTuJAv8hFIjACAABTBAAADgAAAAAAAAABACAAAAAhAQAAZHJzL2Uyb0RvYy54bWxQSwUG&#10;AAAAAAYABgBZAQAAwwU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51</w:t>
                    </w:r>
                    <w: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30175" cy="163195"/>
              <wp:effectExtent l="0" t="0" r="0" b="0"/>
              <wp:wrapNone/>
              <wp:docPr id="7" name="文本框 7"/>
              <wp:cNvGraphicFramePr/>
              <a:graphic xmlns:a="http://schemas.openxmlformats.org/drawingml/2006/main">
                <a:graphicData uri="http://schemas.microsoft.com/office/word/2010/wordprocessingShape">
                  <wps:wsp>
                    <wps:cNvSpPr txBox="1"/>
                    <wps:spPr>
                      <a:xfrm>
                        <a:off x="0" y="0"/>
                        <a:ext cx="130175" cy="163195"/>
                      </a:xfrm>
                      <a:prstGeom prst="rect">
                        <a:avLst/>
                      </a:prstGeom>
                      <a:noFill/>
                      <a:ln w="15875">
                        <a:noFill/>
                      </a:ln>
                    </wps:spPr>
                    <wps:txbx>
                      <w:txbxContent>
                        <w:p>
                          <w:pPr>
                            <w:pStyle w:val="14"/>
                          </w:pPr>
                        </w:p>
                      </w:txbxContent>
                    </wps:txbx>
                    <wps:bodyPr wrap="none" lIns="0" tIns="0" rIns="0" bIns="0">
                      <a:spAutoFit/>
                    </wps:bodyPr>
                  </wps:wsp>
                </a:graphicData>
              </a:graphic>
            </wp:anchor>
          </w:drawing>
        </mc:Choice>
        <mc:Fallback>
          <w:pict>
            <v:shape id="_x0000_s1026" o:spid="_x0000_s1026" o:spt="202" type="#_x0000_t202" style="position:absolute;left:0pt;margin-top:0pt;height:12.85pt;width:10.25pt;mso-position-horizontal:center;mso-position-horizontal-relative:margin;mso-wrap-style:none;z-index:251659264;mso-width-relative:page;mso-height-relative:page;" filled="f" stroked="f" coordsize="21600,21600" o:gfxdata="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&#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njSrYtUAAAADAQAADwAAAAAAAAABACAAAAAiAAAAZHJz&#10;L2Rvd25yZXYueG1sUEsBAhQAFAAAAAgAh07iQCWvsH/OAQAAlQMAAA4AAAAAAAAAAQAgAAAAJAEA&#10;AGRycy9lMm9Eb2MueG1sUEsFBgAAAAAGAAYAWQEAAGQFAAAAAA==&#10;">
              <v:fill on="f" focussize="0,0"/>
              <v:stroke on="f" weight="1.25pt"/>
              <v:imagedata o:title=""/>
              <o:lock v:ext="edit" aspectratio="f"/>
              <v:textbox inset="0mm,0mm,0mm,0mm" style="mso-fit-shape-to-text:t;">
                <w:txbxContent>
                  <w:p>
                    <w:pPr>
                      <w:pStyle w:val="14"/>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46</w:t>
                    </w:r>
                    <w:r>
                      <w:fldChar w:fldCharType="end"/>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4"/>
                          </w:pP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aGmCS9MAAAAFAQAADwAAAAAAAAABACAAAAAiAAAAZHJzL2Rvd25y&#10;ZXYueG1sUEsBAhQAFAAAAAgAh07iQFq6k8jKAQAAlwMAAA4AAAAAAAAAAQAgAAAAIgEAAGRycy9l&#10;Mm9Eb2MueG1sUEsFBgAAAAAGAAYAWQEAAF4FAAAAAA==&#10;">
              <v:fill on="f" focussize="0,0"/>
              <v:stroke on="f" weight="1.25pt"/>
              <v:imagedata o:title=""/>
              <o:lock v:ext="edit" aspectratio="f"/>
              <v:textbox inset="0mm,0mm,0mm,0mm" style="mso-fit-shape-to-text:t;">
                <w:txbxContent>
                  <w:p>
                    <w:pPr>
                      <w:pStyle w:val="14"/>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17"/>
      </w:pPr>
      <w:r>
        <w:rPr>
          <w:rStyle w:val="38"/>
        </w:rPr>
        <w:footnoteRef/>
      </w:r>
      <w:r>
        <w:t xml:space="preserve"> </w:t>
      </w:r>
      <w:r>
        <w:rPr>
          <w:rFonts w:hint="eastAsia"/>
        </w:rPr>
        <w:t>供应商需按提供的货物标的分别填写，未按规定填写的，视为未提供《中小企业申明函》。</w:t>
      </w:r>
    </w:p>
  </w:footnote>
  <w:footnote w:id="1">
    <w:p>
      <w:pPr>
        <w:pStyle w:val="17"/>
      </w:pPr>
      <w:r>
        <w:rPr>
          <w:rStyle w:val="38"/>
        </w:rPr>
        <w:footnoteRef/>
      </w:r>
      <w:r>
        <w:t xml:space="preserve"> </w:t>
      </w:r>
      <w:r>
        <w:rPr>
          <w:rFonts w:hint="eastAsia"/>
        </w:rPr>
        <w:t>从业人员、营业收入、资产总额填报上一年度数据，无上一年度数据的新成立企业可不填报。</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80227D"/>
    <w:multiLevelType w:val="multilevel"/>
    <w:tmpl w:val="DD80227D"/>
    <w:lvl w:ilvl="0" w:tentative="0">
      <w:start w:val="1"/>
      <w:numFmt w:val="chineseCounting"/>
      <w:suff w:val="nothing"/>
      <w:lvlText w:val="%1、"/>
      <w:lvlJc w:val="left"/>
      <w:pPr>
        <w:ind w:left="0" w:firstLine="0"/>
      </w:pPr>
      <w:rPr>
        <w:rFonts w:hint="eastAsia" w:ascii="楷体" w:hAnsi="楷体" w:eastAsia="楷体" w:cs="楷体"/>
      </w:rPr>
    </w:lvl>
    <w:lvl w:ilvl="1" w:tentative="0">
      <w:start w:val="1"/>
      <w:numFmt w:val="chineseCounting"/>
      <w:suff w:val="nothing"/>
      <w:lvlText w:val="(%2)"/>
      <w:lvlJc w:val="left"/>
      <w:pPr>
        <w:ind w:left="0" w:firstLine="0"/>
      </w:pPr>
      <w:rPr>
        <w:rFonts w:hint="eastAsia" w:ascii="楷体_GB2312" w:hAnsi="楷体_GB2312" w:eastAsia="楷体_GB2312" w:cs="楷体_GB2312"/>
      </w:rPr>
    </w:lvl>
    <w:lvl w:ilvl="2" w:tentative="0">
      <w:start w:val="1"/>
      <w:numFmt w:val="decimal"/>
      <w:suff w:val="nothing"/>
      <w:lvlText w:val="%3."/>
      <w:lvlJc w:val="left"/>
      <w:pPr>
        <w:ind w:left="0" w:firstLine="0"/>
      </w:pPr>
      <w:rPr>
        <w:rFonts w:hint="eastAsia" w:ascii="宋体" w:hAnsi="宋体" w:eastAsia="宋体" w:cs="宋体"/>
      </w:rPr>
    </w:lvl>
    <w:lvl w:ilvl="3" w:tentative="0">
      <w:start w:val="1"/>
      <w:numFmt w:val="decimal"/>
      <w:suff w:val="nothing"/>
      <w:lvlText w:val="(%4)"/>
      <w:lvlJc w:val="left"/>
      <w:pPr>
        <w:ind w:left="0" w:firstLine="0"/>
      </w:pPr>
      <w:rPr>
        <w:rFonts w:hint="eastAsia" w:ascii="宋体" w:hAnsi="宋体" w:eastAsia="宋体" w:cs="宋体"/>
      </w:rPr>
    </w:lvl>
    <w:lvl w:ilvl="4" w:tentative="0">
      <w:start w:val="1"/>
      <w:numFmt w:val="decimal"/>
      <w:pStyle w:val="8"/>
      <w:suff w:val="nothing"/>
      <w:lvlText w:val="%5)"/>
      <w:lvlJc w:val="left"/>
      <w:pPr>
        <w:ind w:left="0" w:firstLine="402"/>
      </w:pPr>
      <w:rPr>
        <w:rFonts w:hint="eastAsia" w:ascii="宋体" w:hAnsi="宋体" w:eastAsia="宋体" w:cs="宋体"/>
      </w:rPr>
    </w:lvl>
    <w:lvl w:ilvl="5" w:tentative="0">
      <w:start w:val="1"/>
      <w:numFmt w:val="upperLetter"/>
      <w:pStyle w:val="9"/>
      <w:suff w:val="nothing"/>
      <w:lvlText w:val="%6."/>
      <w:lvlJc w:val="left"/>
      <w:pPr>
        <w:ind w:left="0" w:firstLine="402"/>
      </w:pPr>
      <w:rPr>
        <w:rFonts w:hint="eastAsia" w:ascii="宋体" w:hAnsi="宋体" w:eastAsia="宋体" w:cs="宋体"/>
      </w:rPr>
    </w:lvl>
    <w:lvl w:ilvl="6" w:tentative="0">
      <w:start w:val="1"/>
      <w:numFmt w:val="lowerLetter"/>
      <w:suff w:val="nothing"/>
      <w:lvlText w:val="%7."/>
      <w:lvlJc w:val="left"/>
      <w:pPr>
        <w:ind w:left="0" w:firstLine="402"/>
      </w:pPr>
      <w:rPr>
        <w:rFonts w:hint="eastAsia" w:ascii="宋体" w:hAnsi="宋体" w:eastAsia="宋体" w:cs="宋体"/>
      </w:rPr>
    </w:lvl>
    <w:lvl w:ilvl="7" w:tentative="0">
      <w:start w:val="1"/>
      <w:numFmt w:val="upperRoman"/>
      <w:suff w:val="nothing"/>
      <w:lvlText w:val="%8"/>
      <w:lvlJc w:val="left"/>
      <w:pPr>
        <w:ind w:left="0" w:firstLine="402"/>
      </w:pPr>
      <w:rPr>
        <w:rFonts w:hint="eastAsia" w:ascii="宋体" w:hAnsi="宋体" w:eastAsia="宋体" w:cs="宋体"/>
      </w:rPr>
    </w:lvl>
    <w:lvl w:ilvl="8" w:tentative="0">
      <w:start w:val="1"/>
      <w:numFmt w:val="lowerRoman"/>
      <w:suff w:val="nothing"/>
      <w:lvlText w:val="%9"/>
      <w:lvlJc w:val="left"/>
      <w:pPr>
        <w:ind w:left="0" w:firstLine="402"/>
      </w:pPr>
      <w:rPr>
        <w:rFonts w:hint="eastAsia" w:ascii="宋体" w:hAnsi="宋体" w:eastAsia="宋体" w:cs="宋体"/>
      </w:rPr>
    </w:lvl>
  </w:abstractNum>
  <w:abstractNum w:abstractNumId="1">
    <w:nsid w:val="E9F28B96"/>
    <w:multiLevelType w:val="singleLevel"/>
    <w:tmpl w:val="E9F28B96"/>
    <w:lvl w:ilvl="0" w:tentative="0">
      <w:start w:val="6"/>
      <w:numFmt w:val="chineseCounting"/>
      <w:suff w:val="nothing"/>
      <w:lvlText w:val="%1、"/>
      <w:lvlJc w:val="left"/>
      <w:pPr>
        <w:ind w:left="-62"/>
      </w:pPr>
      <w:rPr>
        <w:rFonts w:hint="eastAsia"/>
      </w:rPr>
    </w:lvl>
  </w:abstractNum>
  <w:abstractNum w:abstractNumId="2">
    <w:nsid w:val="F35F8FAC"/>
    <w:multiLevelType w:val="singleLevel"/>
    <w:tmpl w:val="F35F8FAC"/>
    <w:lvl w:ilvl="0" w:tentative="0">
      <w:start w:val="4"/>
      <w:numFmt w:val="chineseCounting"/>
      <w:suff w:val="space"/>
      <w:lvlText w:val="第%1章"/>
      <w:lvlJc w:val="left"/>
      <w:rPr>
        <w:rFonts w:hint="eastAsia"/>
      </w:rPr>
    </w:lvl>
  </w:abstractNum>
  <w:abstractNum w:abstractNumId="3">
    <w:nsid w:val="F43F1BBD"/>
    <w:multiLevelType w:val="singleLevel"/>
    <w:tmpl w:val="F43F1BBD"/>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I2MTZiMTc2ZDRkOGYzZmM2NDcwNzA4YzMxMDc1MGQifQ=="/>
  </w:docVars>
  <w:rsids>
    <w:rsidRoot w:val="1E8E40FF"/>
    <w:rsid w:val="00076791"/>
    <w:rsid w:val="00184C43"/>
    <w:rsid w:val="00305CE7"/>
    <w:rsid w:val="004159D7"/>
    <w:rsid w:val="00647FB7"/>
    <w:rsid w:val="007007DA"/>
    <w:rsid w:val="009A13B3"/>
    <w:rsid w:val="00A40483"/>
    <w:rsid w:val="00C473CD"/>
    <w:rsid w:val="00DF49D4"/>
    <w:rsid w:val="011E1FE4"/>
    <w:rsid w:val="01253372"/>
    <w:rsid w:val="01423F24"/>
    <w:rsid w:val="01487061"/>
    <w:rsid w:val="01A7287C"/>
    <w:rsid w:val="01BA61B0"/>
    <w:rsid w:val="01C42B8B"/>
    <w:rsid w:val="01DB1C83"/>
    <w:rsid w:val="01E2176E"/>
    <w:rsid w:val="01FE3B56"/>
    <w:rsid w:val="023575E5"/>
    <w:rsid w:val="026223A4"/>
    <w:rsid w:val="0273635F"/>
    <w:rsid w:val="028B5457"/>
    <w:rsid w:val="02DC548F"/>
    <w:rsid w:val="02EA7E22"/>
    <w:rsid w:val="031511C4"/>
    <w:rsid w:val="03351867"/>
    <w:rsid w:val="03556444"/>
    <w:rsid w:val="0357321B"/>
    <w:rsid w:val="03630ECD"/>
    <w:rsid w:val="0367087C"/>
    <w:rsid w:val="038C76D9"/>
    <w:rsid w:val="039F0ADB"/>
    <w:rsid w:val="03DA48E8"/>
    <w:rsid w:val="03DE3CAC"/>
    <w:rsid w:val="03F84D6E"/>
    <w:rsid w:val="0405748B"/>
    <w:rsid w:val="0422003D"/>
    <w:rsid w:val="043F299D"/>
    <w:rsid w:val="044E498E"/>
    <w:rsid w:val="049F343C"/>
    <w:rsid w:val="04AB2DD3"/>
    <w:rsid w:val="04C80BE4"/>
    <w:rsid w:val="04C9495C"/>
    <w:rsid w:val="05243941"/>
    <w:rsid w:val="05432019"/>
    <w:rsid w:val="057B7A05"/>
    <w:rsid w:val="05813837"/>
    <w:rsid w:val="058A40EC"/>
    <w:rsid w:val="05912B59"/>
    <w:rsid w:val="05A607FA"/>
    <w:rsid w:val="05AE5F00"/>
    <w:rsid w:val="05B42F17"/>
    <w:rsid w:val="05C0366A"/>
    <w:rsid w:val="05CB200E"/>
    <w:rsid w:val="05D821AC"/>
    <w:rsid w:val="060379FA"/>
    <w:rsid w:val="06112117"/>
    <w:rsid w:val="064C75F3"/>
    <w:rsid w:val="066A136C"/>
    <w:rsid w:val="066E2665"/>
    <w:rsid w:val="06800A4D"/>
    <w:rsid w:val="068154EF"/>
    <w:rsid w:val="069B5E85"/>
    <w:rsid w:val="069F7723"/>
    <w:rsid w:val="06A72A7B"/>
    <w:rsid w:val="06EE06AA"/>
    <w:rsid w:val="07034156"/>
    <w:rsid w:val="072276D0"/>
    <w:rsid w:val="073A38EF"/>
    <w:rsid w:val="07740BAF"/>
    <w:rsid w:val="077B0190"/>
    <w:rsid w:val="077B3726"/>
    <w:rsid w:val="07A559FD"/>
    <w:rsid w:val="07B2792A"/>
    <w:rsid w:val="07F910B5"/>
    <w:rsid w:val="086C1887"/>
    <w:rsid w:val="086E55D8"/>
    <w:rsid w:val="08BB45BC"/>
    <w:rsid w:val="08FA3336"/>
    <w:rsid w:val="094B5D5D"/>
    <w:rsid w:val="095624F8"/>
    <w:rsid w:val="096B5298"/>
    <w:rsid w:val="09931095"/>
    <w:rsid w:val="0A002BCE"/>
    <w:rsid w:val="0A103E48"/>
    <w:rsid w:val="0A1B5594"/>
    <w:rsid w:val="0A3E7253"/>
    <w:rsid w:val="0A402FCB"/>
    <w:rsid w:val="0A981059"/>
    <w:rsid w:val="0AAB3104"/>
    <w:rsid w:val="0AC77248"/>
    <w:rsid w:val="0AFB1D94"/>
    <w:rsid w:val="0B1701D0"/>
    <w:rsid w:val="0B1A7CC0"/>
    <w:rsid w:val="0B7F1F06"/>
    <w:rsid w:val="0BC51255"/>
    <w:rsid w:val="0BED2CDE"/>
    <w:rsid w:val="0C0B7609"/>
    <w:rsid w:val="0C1B3CF0"/>
    <w:rsid w:val="0C8F3D96"/>
    <w:rsid w:val="0CAD246E"/>
    <w:rsid w:val="0CE22C5F"/>
    <w:rsid w:val="0D0E209D"/>
    <w:rsid w:val="0D2D191D"/>
    <w:rsid w:val="0D812EC0"/>
    <w:rsid w:val="0D963D8B"/>
    <w:rsid w:val="0DC3019B"/>
    <w:rsid w:val="0DDF2AFB"/>
    <w:rsid w:val="0E14727F"/>
    <w:rsid w:val="0E181277"/>
    <w:rsid w:val="0E3E5081"/>
    <w:rsid w:val="0E493638"/>
    <w:rsid w:val="0E710BF6"/>
    <w:rsid w:val="0E7D1B44"/>
    <w:rsid w:val="0EAE504F"/>
    <w:rsid w:val="0EAF6971"/>
    <w:rsid w:val="0EE83C31"/>
    <w:rsid w:val="0F1113DA"/>
    <w:rsid w:val="0F243388"/>
    <w:rsid w:val="0F307AB2"/>
    <w:rsid w:val="0F3B1FB3"/>
    <w:rsid w:val="0F5A61B3"/>
    <w:rsid w:val="0F5C08A7"/>
    <w:rsid w:val="0F786D63"/>
    <w:rsid w:val="0F7F4595"/>
    <w:rsid w:val="0F957915"/>
    <w:rsid w:val="0FAE4E7B"/>
    <w:rsid w:val="0FD348E1"/>
    <w:rsid w:val="0FD77F2D"/>
    <w:rsid w:val="101E3DAE"/>
    <w:rsid w:val="10687DDF"/>
    <w:rsid w:val="106B6DEA"/>
    <w:rsid w:val="10AE3893"/>
    <w:rsid w:val="10DB57FB"/>
    <w:rsid w:val="10EC17B7"/>
    <w:rsid w:val="10FB40F0"/>
    <w:rsid w:val="10FE14EA"/>
    <w:rsid w:val="112F5B47"/>
    <w:rsid w:val="11324CFE"/>
    <w:rsid w:val="11382C4E"/>
    <w:rsid w:val="114809B7"/>
    <w:rsid w:val="115B693C"/>
    <w:rsid w:val="115E01DA"/>
    <w:rsid w:val="1160689C"/>
    <w:rsid w:val="116E6670"/>
    <w:rsid w:val="11BF511D"/>
    <w:rsid w:val="11F02F7B"/>
    <w:rsid w:val="12411FD6"/>
    <w:rsid w:val="126637EB"/>
    <w:rsid w:val="127557DC"/>
    <w:rsid w:val="128D6FC9"/>
    <w:rsid w:val="12926D7F"/>
    <w:rsid w:val="12CA6F00"/>
    <w:rsid w:val="12CC6C6F"/>
    <w:rsid w:val="132A7687"/>
    <w:rsid w:val="133D454B"/>
    <w:rsid w:val="13547AE7"/>
    <w:rsid w:val="135B5CE8"/>
    <w:rsid w:val="135B70C7"/>
    <w:rsid w:val="1370439C"/>
    <w:rsid w:val="13975E18"/>
    <w:rsid w:val="13983596"/>
    <w:rsid w:val="13C702B9"/>
    <w:rsid w:val="14011A1D"/>
    <w:rsid w:val="14101C60"/>
    <w:rsid w:val="1426792D"/>
    <w:rsid w:val="143040B0"/>
    <w:rsid w:val="144C6F39"/>
    <w:rsid w:val="145A737F"/>
    <w:rsid w:val="14634486"/>
    <w:rsid w:val="14667AD2"/>
    <w:rsid w:val="14991C55"/>
    <w:rsid w:val="15030FCE"/>
    <w:rsid w:val="155362A8"/>
    <w:rsid w:val="155D0ED5"/>
    <w:rsid w:val="15877D00"/>
    <w:rsid w:val="158A77F0"/>
    <w:rsid w:val="15C17B71"/>
    <w:rsid w:val="15CE592F"/>
    <w:rsid w:val="160E0421"/>
    <w:rsid w:val="16220FB0"/>
    <w:rsid w:val="16300397"/>
    <w:rsid w:val="16304A0D"/>
    <w:rsid w:val="1675224E"/>
    <w:rsid w:val="16783AEC"/>
    <w:rsid w:val="16831BEC"/>
    <w:rsid w:val="169D0AAC"/>
    <w:rsid w:val="16B32D77"/>
    <w:rsid w:val="16D5273B"/>
    <w:rsid w:val="170A6E3A"/>
    <w:rsid w:val="17173305"/>
    <w:rsid w:val="17316694"/>
    <w:rsid w:val="17365E81"/>
    <w:rsid w:val="17457E73"/>
    <w:rsid w:val="176614E5"/>
    <w:rsid w:val="176A1687"/>
    <w:rsid w:val="176F7CF8"/>
    <w:rsid w:val="17A56B63"/>
    <w:rsid w:val="17E64866"/>
    <w:rsid w:val="17FC5D4D"/>
    <w:rsid w:val="180A4C18"/>
    <w:rsid w:val="18131D1F"/>
    <w:rsid w:val="182046FC"/>
    <w:rsid w:val="183028D1"/>
    <w:rsid w:val="184E71FB"/>
    <w:rsid w:val="18754787"/>
    <w:rsid w:val="18925B58"/>
    <w:rsid w:val="189B3AC2"/>
    <w:rsid w:val="18B352B0"/>
    <w:rsid w:val="18D34584"/>
    <w:rsid w:val="18EC0939"/>
    <w:rsid w:val="19017DC9"/>
    <w:rsid w:val="19145D4E"/>
    <w:rsid w:val="191C10A7"/>
    <w:rsid w:val="196A06C1"/>
    <w:rsid w:val="19B80DD0"/>
    <w:rsid w:val="19EB628B"/>
    <w:rsid w:val="19F811CC"/>
    <w:rsid w:val="19FE5DCD"/>
    <w:rsid w:val="1A0225B1"/>
    <w:rsid w:val="1A113771"/>
    <w:rsid w:val="1A2677D3"/>
    <w:rsid w:val="1A67437B"/>
    <w:rsid w:val="1A6B4094"/>
    <w:rsid w:val="1A6E148E"/>
    <w:rsid w:val="1A851324"/>
    <w:rsid w:val="1A9F5834"/>
    <w:rsid w:val="1AA15F16"/>
    <w:rsid w:val="1ACB68E1"/>
    <w:rsid w:val="1ADA2FC8"/>
    <w:rsid w:val="1B4B3D1B"/>
    <w:rsid w:val="1B612DA1"/>
    <w:rsid w:val="1B634D6B"/>
    <w:rsid w:val="1B721452"/>
    <w:rsid w:val="1B811695"/>
    <w:rsid w:val="1BCC2910"/>
    <w:rsid w:val="1C0F564F"/>
    <w:rsid w:val="1C204A0A"/>
    <w:rsid w:val="1C3B2463"/>
    <w:rsid w:val="1C4050AC"/>
    <w:rsid w:val="1C5F19D6"/>
    <w:rsid w:val="1C71170A"/>
    <w:rsid w:val="1C755D3D"/>
    <w:rsid w:val="1C821221"/>
    <w:rsid w:val="1CA473E9"/>
    <w:rsid w:val="1CB11B06"/>
    <w:rsid w:val="1CCC4B92"/>
    <w:rsid w:val="1CE05910"/>
    <w:rsid w:val="1D126A49"/>
    <w:rsid w:val="1D2422D8"/>
    <w:rsid w:val="1D9277B1"/>
    <w:rsid w:val="1DC1221D"/>
    <w:rsid w:val="1DCA2E80"/>
    <w:rsid w:val="1DEA1774"/>
    <w:rsid w:val="1DF36D2E"/>
    <w:rsid w:val="1E234C86"/>
    <w:rsid w:val="1E845724"/>
    <w:rsid w:val="1E875215"/>
    <w:rsid w:val="1E8E40FF"/>
    <w:rsid w:val="1E8F40C9"/>
    <w:rsid w:val="1EC33DEB"/>
    <w:rsid w:val="1EEB532C"/>
    <w:rsid w:val="1EFB350D"/>
    <w:rsid w:val="1F0E687F"/>
    <w:rsid w:val="1F242A63"/>
    <w:rsid w:val="1F327BCE"/>
    <w:rsid w:val="1F3C1B5B"/>
    <w:rsid w:val="1F5350F7"/>
    <w:rsid w:val="1F59771E"/>
    <w:rsid w:val="1F6D5F18"/>
    <w:rsid w:val="1F75506D"/>
    <w:rsid w:val="1FE47D6B"/>
    <w:rsid w:val="1FEC17D3"/>
    <w:rsid w:val="20052811"/>
    <w:rsid w:val="203665BE"/>
    <w:rsid w:val="204D1B46"/>
    <w:rsid w:val="205937F1"/>
    <w:rsid w:val="205E3D53"/>
    <w:rsid w:val="208714FC"/>
    <w:rsid w:val="20D858B3"/>
    <w:rsid w:val="21222FD3"/>
    <w:rsid w:val="214D49F5"/>
    <w:rsid w:val="215B0293"/>
    <w:rsid w:val="215F5FD5"/>
    <w:rsid w:val="2181419D"/>
    <w:rsid w:val="219536BB"/>
    <w:rsid w:val="21C67E02"/>
    <w:rsid w:val="21D56297"/>
    <w:rsid w:val="21F030D1"/>
    <w:rsid w:val="21F20BF7"/>
    <w:rsid w:val="21F506E7"/>
    <w:rsid w:val="228F4698"/>
    <w:rsid w:val="229C0B63"/>
    <w:rsid w:val="22A31EF1"/>
    <w:rsid w:val="22E449E3"/>
    <w:rsid w:val="23122559"/>
    <w:rsid w:val="233C55E1"/>
    <w:rsid w:val="23517B9F"/>
    <w:rsid w:val="236478D2"/>
    <w:rsid w:val="236C49D9"/>
    <w:rsid w:val="238E2BA1"/>
    <w:rsid w:val="23BA4303"/>
    <w:rsid w:val="23C167ED"/>
    <w:rsid w:val="23DC1B5F"/>
    <w:rsid w:val="23FC3FAF"/>
    <w:rsid w:val="242E1C8E"/>
    <w:rsid w:val="24303C58"/>
    <w:rsid w:val="24AC0D88"/>
    <w:rsid w:val="24C368DA"/>
    <w:rsid w:val="24CE594B"/>
    <w:rsid w:val="24CF521F"/>
    <w:rsid w:val="24E16D01"/>
    <w:rsid w:val="24EF7670"/>
    <w:rsid w:val="250660A8"/>
    <w:rsid w:val="25115F27"/>
    <w:rsid w:val="25232B17"/>
    <w:rsid w:val="25381017"/>
    <w:rsid w:val="253D487F"/>
    <w:rsid w:val="2547125A"/>
    <w:rsid w:val="25565941"/>
    <w:rsid w:val="25AC5561"/>
    <w:rsid w:val="25E42F4C"/>
    <w:rsid w:val="26071453"/>
    <w:rsid w:val="262D6445"/>
    <w:rsid w:val="263E08AF"/>
    <w:rsid w:val="26404627"/>
    <w:rsid w:val="26461511"/>
    <w:rsid w:val="26741E85"/>
    <w:rsid w:val="26760048"/>
    <w:rsid w:val="2730681E"/>
    <w:rsid w:val="273677D8"/>
    <w:rsid w:val="277A64E5"/>
    <w:rsid w:val="278C73F8"/>
    <w:rsid w:val="27F82704"/>
    <w:rsid w:val="285A2F02"/>
    <w:rsid w:val="288051AE"/>
    <w:rsid w:val="28A6098D"/>
    <w:rsid w:val="28A644E9"/>
    <w:rsid w:val="2920429C"/>
    <w:rsid w:val="294C528F"/>
    <w:rsid w:val="296543A4"/>
    <w:rsid w:val="298C32F1"/>
    <w:rsid w:val="298F31CF"/>
    <w:rsid w:val="29915199"/>
    <w:rsid w:val="29AE5D4B"/>
    <w:rsid w:val="29C922CB"/>
    <w:rsid w:val="29E769F3"/>
    <w:rsid w:val="29F00112"/>
    <w:rsid w:val="2A0239A1"/>
    <w:rsid w:val="2A084A3A"/>
    <w:rsid w:val="2A221F3E"/>
    <w:rsid w:val="2A50123B"/>
    <w:rsid w:val="2A5306A1"/>
    <w:rsid w:val="2A571F3F"/>
    <w:rsid w:val="2A685EFA"/>
    <w:rsid w:val="2A900FAD"/>
    <w:rsid w:val="2A9276B8"/>
    <w:rsid w:val="2AC84BEB"/>
    <w:rsid w:val="2AC944BF"/>
    <w:rsid w:val="2AD0584D"/>
    <w:rsid w:val="2B141BDE"/>
    <w:rsid w:val="2B2D0EF2"/>
    <w:rsid w:val="2B475A91"/>
    <w:rsid w:val="2B5903F4"/>
    <w:rsid w:val="2B7D59D5"/>
    <w:rsid w:val="2BB4516F"/>
    <w:rsid w:val="2BC2788C"/>
    <w:rsid w:val="2BD15D21"/>
    <w:rsid w:val="2BD34071"/>
    <w:rsid w:val="2BFA3019"/>
    <w:rsid w:val="2C1B0D4A"/>
    <w:rsid w:val="2C4B1AA5"/>
    <w:rsid w:val="2C573BA4"/>
    <w:rsid w:val="2C5A1872"/>
    <w:rsid w:val="2C626979"/>
    <w:rsid w:val="2C696F61"/>
    <w:rsid w:val="2C7C3360"/>
    <w:rsid w:val="2C7F4FFF"/>
    <w:rsid w:val="2C972AC7"/>
    <w:rsid w:val="2CBC077F"/>
    <w:rsid w:val="2CED0939"/>
    <w:rsid w:val="2D1063D5"/>
    <w:rsid w:val="2DB17BB8"/>
    <w:rsid w:val="2DCF6290"/>
    <w:rsid w:val="2DF301D1"/>
    <w:rsid w:val="2DFE0923"/>
    <w:rsid w:val="2E0142F9"/>
    <w:rsid w:val="2E1B7727"/>
    <w:rsid w:val="2E652751"/>
    <w:rsid w:val="2E6E3F01"/>
    <w:rsid w:val="2E884DBD"/>
    <w:rsid w:val="2E930114"/>
    <w:rsid w:val="2ED578D6"/>
    <w:rsid w:val="2F1E1858"/>
    <w:rsid w:val="2F364819"/>
    <w:rsid w:val="2F653EED"/>
    <w:rsid w:val="2F7D2448"/>
    <w:rsid w:val="2FB614B6"/>
    <w:rsid w:val="2FDF0B4D"/>
    <w:rsid w:val="2FF87D20"/>
    <w:rsid w:val="300E12F2"/>
    <w:rsid w:val="302628AE"/>
    <w:rsid w:val="30A13F14"/>
    <w:rsid w:val="30C145B6"/>
    <w:rsid w:val="30DC319E"/>
    <w:rsid w:val="30E3277E"/>
    <w:rsid w:val="30E52D37"/>
    <w:rsid w:val="314B20D2"/>
    <w:rsid w:val="315F16D9"/>
    <w:rsid w:val="315F185A"/>
    <w:rsid w:val="316A6628"/>
    <w:rsid w:val="31992E3D"/>
    <w:rsid w:val="31BC1354"/>
    <w:rsid w:val="31E85B72"/>
    <w:rsid w:val="32244DFC"/>
    <w:rsid w:val="323C2681"/>
    <w:rsid w:val="32432DA9"/>
    <w:rsid w:val="324F79A0"/>
    <w:rsid w:val="32505B7B"/>
    <w:rsid w:val="326276D3"/>
    <w:rsid w:val="328F5FEE"/>
    <w:rsid w:val="32CB650C"/>
    <w:rsid w:val="32CE2FBA"/>
    <w:rsid w:val="334743C9"/>
    <w:rsid w:val="334943EF"/>
    <w:rsid w:val="33527747"/>
    <w:rsid w:val="33743815"/>
    <w:rsid w:val="33745910"/>
    <w:rsid w:val="337D5510"/>
    <w:rsid w:val="33A8380B"/>
    <w:rsid w:val="33C4728F"/>
    <w:rsid w:val="33DB773D"/>
    <w:rsid w:val="340D7B12"/>
    <w:rsid w:val="342712E1"/>
    <w:rsid w:val="343E0B69"/>
    <w:rsid w:val="3446570A"/>
    <w:rsid w:val="34677222"/>
    <w:rsid w:val="34A34DBE"/>
    <w:rsid w:val="34A73AC3"/>
    <w:rsid w:val="34E10735"/>
    <w:rsid w:val="34E40873"/>
    <w:rsid w:val="34EC597A"/>
    <w:rsid w:val="35213875"/>
    <w:rsid w:val="3525088A"/>
    <w:rsid w:val="35335357"/>
    <w:rsid w:val="353E67F9"/>
    <w:rsid w:val="354E03E2"/>
    <w:rsid w:val="35683252"/>
    <w:rsid w:val="3588236E"/>
    <w:rsid w:val="35A87AF3"/>
    <w:rsid w:val="35D342C9"/>
    <w:rsid w:val="35E30B2B"/>
    <w:rsid w:val="35E6061B"/>
    <w:rsid w:val="35E86141"/>
    <w:rsid w:val="35EB3E83"/>
    <w:rsid w:val="35F113BD"/>
    <w:rsid w:val="35F44CB1"/>
    <w:rsid w:val="366C0B20"/>
    <w:rsid w:val="366E52B7"/>
    <w:rsid w:val="367F4CF7"/>
    <w:rsid w:val="36C95F72"/>
    <w:rsid w:val="36D14E27"/>
    <w:rsid w:val="36DE12F2"/>
    <w:rsid w:val="37335AE2"/>
    <w:rsid w:val="374675C3"/>
    <w:rsid w:val="374B4BD9"/>
    <w:rsid w:val="379F4F25"/>
    <w:rsid w:val="37BC5E4A"/>
    <w:rsid w:val="37E33064"/>
    <w:rsid w:val="388F0AF6"/>
    <w:rsid w:val="3894610C"/>
    <w:rsid w:val="38B8629F"/>
    <w:rsid w:val="38C87E41"/>
    <w:rsid w:val="38E2156D"/>
    <w:rsid w:val="38E726E0"/>
    <w:rsid w:val="38F848ED"/>
    <w:rsid w:val="39712DDF"/>
    <w:rsid w:val="39761CB6"/>
    <w:rsid w:val="39900073"/>
    <w:rsid w:val="39B12CEE"/>
    <w:rsid w:val="39BC1DBE"/>
    <w:rsid w:val="39E60BE9"/>
    <w:rsid w:val="39FD7407"/>
    <w:rsid w:val="3A135A4C"/>
    <w:rsid w:val="3A52627F"/>
    <w:rsid w:val="3A5E4C24"/>
    <w:rsid w:val="3A667F7C"/>
    <w:rsid w:val="3A687850"/>
    <w:rsid w:val="3A751F6D"/>
    <w:rsid w:val="3AA7481D"/>
    <w:rsid w:val="3ABA6326"/>
    <w:rsid w:val="3AD15949"/>
    <w:rsid w:val="3AFD268F"/>
    <w:rsid w:val="3B3A3A61"/>
    <w:rsid w:val="3B3E6803"/>
    <w:rsid w:val="3B572599"/>
    <w:rsid w:val="3B6224F2"/>
    <w:rsid w:val="3B6444BC"/>
    <w:rsid w:val="3B820DE6"/>
    <w:rsid w:val="3B8E1539"/>
    <w:rsid w:val="3BA75014"/>
    <w:rsid w:val="3BA925B7"/>
    <w:rsid w:val="3BA96372"/>
    <w:rsid w:val="3BC74A4B"/>
    <w:rsid w:val="3BD50F16"/>
    <w:rsid w:val="3BD5530B"/>
    <w:rsid w:val="3BE24B03"/>
    <w:rsid w:val="3BEE1FD7"/>
    <w:rsid w:val="3C3D3A12"/>
    <w:rsid w:val="3C4128CA"/>
    <w:rsid w:val="3C5A766D"/>
    <w:rsid w:val="3C5E53AF"/>
    <w:rsid w:val="3C776471"/>
    <w:rsid w:val="3C7921E9"/>
    <w:rsid w:val="3CB22D00"/>
    <w:rsid w:val="3CC03FCC"/>
    <w:rsid w:val="3CFD11C9"/>
    <w:rsid w:val="3D006466"/>
    <w:rsid w:val="3D1B32A0"/>
    <w:rsid w:val="3D293F95"/>
    <w:rsid w:val="3D4A76E1"/>
    <w:rsid w:val="3D54230E"/>
    <w:rsid w:val="3DBF3C2B"/>
    <w:rsid w:val="3DD05E38"/>
    <w:rsid w:val="3DE277EF"/>
    <w:rsid w:val="3DE2791A"/>
    <w:rsid w:val="3E1F46CA"/>
    <w:rsid w:val="3E2D5039"/>
    <w:rsid w:val="3E4B1963"/>
    <w:rsid w:val="3E75078E"/>
    <w:rsid w:val="3E9E5F37"/>
    <w:rsid w:val="3EA80B63"/>
    <w:rsid w:val="3EC55271"/>
    <w:rsid w:val="3EDC67B3"/>
    <w:rsid w:val="3EEC4EF4"/>
    <w:rsid w:val="3EF21DDE"/>
    <w:rsid w:val="3EFF2B94"/>
    <w:rsid w:val="3F235CD7"/>
    <w:rsid w:val="3F312907"/>
    <w:rsid w:val="3F6F0302"/>
    <w:rsid w:val="3F7E3E91"/>
    <w:rsid w:val="3F966C0E"/>
    <w:rsid w:val="3FAE3F57"/>
    <w:rsid w:val="3FB377C0"/>
    <w:rsid w:val="3FBA0B4E"/>
    <w:rsid w:val="3FD31C10"/>
    <w:rsid w:val="3FE62D4C"/>
    <w:rsid w:val="3FF83425"/>
    <w:rsid w:val="40073668"/>
    <w:rsid w:val="40295CD4"/>
    <w:rsid w:val="40970E8F"/>
    <w:rsid w:val="40BA3CB5"/>
    <w:rsid w:val="40BE641C"/>
    <w:rsid w:val="40CA20D4"/>
    <w:rsid w:val="41464958"/>
    <w:rsid w:val="415369F6"/>
    <w:rsid w:val="41676AB4"/>
    <w:rsid w:val="41A53138"/>
    <w:rsid w:val="41B45A71"/>
    <w:rsid w:val="41E06866"/>
    <w:rsid w:val="42E9597A"/>
    <w:rsid w:val="430B6702"/>
    <w:rsid w:val="430D7729"/>
    <w:rsid w:val="43132DDE"/>
    <w:rsid w:val="43150883"/>
    <w:rsid w:val="4333558E"/>
    <w:rsid w:val="436D237B"/>
    <w:rsid w:val="437831E6"/>
    <w:rsid w:val="439671DC"/>
    <w:rsid w:val="439B23A6"/>
    <w:rsid w:val="43E048FB"/>
    <w:rsid w:val="43F263DD"/>
    <w:rsid w:val="4407632C"/>
    <w:rsid w:val="442A3DC9"/>
    <w:rsid w:val="444839AE"/>
    <w:rsid w:val="445826E4"/>
    <w:rsid w:val="4476700E"/>
    <w:rsid w:val="447F2366"/>
    <w:rsid w:val="44935E12"/>
    <w:rsid w:val="449638BA"/>
    <w:rsid w:val="449D0D71"/>
    <w:rsid w:val="44D0671E"/>
    <w:rsid w:val="44E1092B"/>
    <w:rsid w:val="44F3065E"/>
    <w:rsid w:val="44FA7C3F"/>
    <w:rsid w:val="450B59A8"/>
    <w:rsid w:val="45237196"/>
    <w:rsid w:val="452F5B3A"/>
    <w:rsid w:val="4545710C"/>
    <w:rsid w:val="45596713"/>
    <w:rsid w:val="45796DB6"/>
    <w:rsid w:val="45C142B9"/>
    <w:rsid w:val="45DE30BD"/>
    <w:rsid w:val="45F4468E"/>
    <w:rsid w:val="461913C1"/>
    <w:rsid w:val="463351B6"/>
    <w:rsid w:val="465A0995"/>
    <w:rsid w:val="466C2476"/>
    <w:rsid w:val="4699597B"/>
    <w:rsid w:val="46A151B7"/>
    <w:rsid w:val="46CB3641"/>
    <w:rsid w:val="46ED1809"/>
    <w:rsid w:val="46F661E4"/>
    <w:rsid w:val="46F801AE"/>
    <w:rsid w:val="46FB75DC"/>
    <w:rsid w:val="471503CF"/>
    <w:rsid w:val="472C40C0"/>
    <w:rsid w:val="47332F94"/>
    <w:rsid w:val="47605152"/>
    <w:rsid w:val="476A10AC"/>
    <w:rsid w:val="476F0470"/>
    <w:rsid w:val="47887784"/>
    <w:rsid w:val="47941C85"/>
    <w:rsid w:val="47AB42BE"/>
    <w:rsid w:val="47DB00FF"/>
    <w:rsid w:val="48693111"/>
    <w:rsid w:val="486E697A"/>
    <w:rsid w:val="489108BA"/>
    <w:rsid w:val="489F2FD7"/>
    <w:rsid w:val="48A26623"/>
    <w:rsid w:val="48C434ED"/>
    <w:rsid w:val="48CC18F2"/>
    <w:rsid w:val="48D21D46"/>
    <w:rsid w:val="490B0CC2"/>
    <w:rsid w:val="49115557"/>
    <w:rsid w:val="49150C94"/>
    <w:rsid w:val="49261002"/>
    <w:rsid w:val="49296D45"/>
    <w:rsid w:val="493C0826"/>
    <w:rsid w:val="49975A5C"/>
    <w:rsid w:val="49BD46AD"/>
    <w:rsid w:val="49CD76D0"/>
    <w:rsid w:val="49F82B4A"/>
    <w:rsid w:val="49FB2932"/>
    <w:rsid w:val="4A421E6C"/>
    <w:rsid w:val="4A6F0787"/>
    <w:rsid w:val="4A7D2EA4"/>
    <w:rsid w:val="4A802994"/>
    <w:rsid w:val="4A9621B8"/>
    <w:rsid w:val="4AD64B04"/>
    <w:rsid w:val="4B3F0159"/>
    <w:rsid w:val="4B582BCD"/>
    <w:rsid w:val="4B674D33"/>
    <w:rsid w:val="4B6F1B1F"/>
    <w:rsid w:val="4BA10E14"/>
    <w:rsid w:val="4BAB037A"/>
    <w:rsid w:val="4BB52B12"/>
    <w:rsid w:val="4BDF193C"/>
    <w:rsid w:val="4BEB02E1"/>
    <w:rsid w:val="4BFC429C"/>
    <w:rsid w:val="4BFE0015"/>
    <w:rsid w:val="4C365A00"/>
    <w:rsid w:val="4C5145E8"/>
    <w:rsid w:val="4C532052"/>
    <w:rsid w:val="4C6267F5"/>
    <w:rsid w:val="4CAF1695"/>
    <w:rsid w:val="4CB84667"/>
    <w:rsid w:val="4CBB5F06"/>
    <w:rsid w:val="4CEA0599"/>
    <w:rsid w:val="4CFD207A"/>
    <w:rsid w:val="4D0258E3"/>
    <w:rsid w:val="4D495506"/>
    <w:rsid w:val="4D6B16DA"/>
    <w:rsid w:val="4D84279B"/>
    <w:rsid w:val="4D896004"/>
    <w:rsid w:val="4D981DA3"/>
    <w:rsid w:val="4DA33455"/>
    <w:rsid w:val="4DB37570"/>
    <w:rsid w:val="4DD51249"/>
    <w:rsid w:val="4DDB4302"/>
    <w:rsid w:val="4DE84AD8"/>
    <w:rsid w:val="4E191136"/>
    <w:rsid w:val="4E563837"/>
    <w:rsid w:val="4E5A52AA"/>
    <w:rsid w:val="4E6525CD"/>
    <w:rsid w:val="4E8C7B5A"/>
    <w:rsid w:val="4E9133C2"/>
    <w:rsid w:val="4E975B26"/>
    <w:rsid w:val="4EA053B3"/>
    <w:rsid w:val="4EB86BA1"/>
    <w:rsid w:val="4ECA0682"/>
    <w:rsid w:val="4EDB60CB"/>
    <w:rsid w:val="4EE554BC"/>
    <w:rsid w:val="4EF86695"/>
    <w:rsid w:val="4F5368C9"/>
    <w:rsid w:val="4F691C49"/>
    <w:rsid w:val="4F6E54B1"/>
    <w:rsid w:val="4F792A76"/>
    <w:rsid w:val="4F7A5C04"/>
    <w:rsid w:val="4F824AB9"/>
    <w:rsid w:val="4F860A4D"/>
    <w:rsid w:val="4F9567A3"/>
    <w:rsid w:val="4FAC160D"/>
    <w:rsid w:val="4FCD422B"/>
    <w:rsid w:val="4FCE07F3"/>
    <w:rsid w:val="501222E0"/>
    <w:rsid w:val="502142D2"/>
    <w:rsid w:val="50285660"/>
    <w:rsid w:val="50355FCF"/>
    <w:rsid w:val="5051105B"/>
    <w:rsid w:val="505579E7"/>
    <w:rsid w:val="5060129E"/>
    <w:rsid w:val="507B7E86"/>
    <w:rsid w:val="5080549C"/>
    <w:rsid w:val="508F3063"/>
    <w:rsid w:val="50A05B3E"/>
    <w:rsid w:val="50AA076B"/>
    <w:rsid w:val="50AB4B47"/>
    <w:rsid w:val="50D37CC2"/>
    <w:rsid w:val="50E33C7D"/>
    <w:rsid w:val="51025EB1"/>
    <w:rsid w:val="510511D4"/>
    <w:rsid w:val="51053BF3"/>
    <w:rsid w:val="51206229"/>
    <w:rsid w:val="513675CD"/>
    <w:rsid w:val="51501312"/>
    <w:rsid w:val="51842D6A"/>
    <w:rsid w:val="51A46F68"/>
    <w:rsid w:val="51AC22C1"/>
    <w:rsid w:val="51D6733E"/>
    <w:rsid w:val="51DC4954"/>
    <w:rsid w:val="51F06092"/>
    <w:rsid w:val="51FD48CA"/>
    <w:rsid w:val="522B58DB"/>
    <w:rsid w:val="52992845"/>
    <w:rsid w:val="52C5188C"/>
    <w:rsid w:val="52CA29FF"/>
    <w:rsid w:val="52CD0741"/>
    <w:rsid w:val="52DE46FC"/>
    <w:rsid w:val="52E361B6"/>
    <w:rsid w:val="52E635B0"/>
    <w:rsid w:val="52F21F55"/>
    <w:rsid w:val="5304379F"/>
    <w:rsid w:val="533802B0"/>
    <w:rsid w:val="53513120"/>
    <w:rsid w:val="535134E4"/>
    <w:rsid w:val="535E583D"/>
    <w:rsid w:val="537137C2"/>
    <w:rsid w:val="5382152B"/>
    <w:rsid w:val="538352CF"/>
    <w:rsid w:val="53A720AE"/>
    <w:rsid w:val="53A72D40"/>
    <w:rsid w:val="53B316E5"/>
    <w:rsid w:val="53BE29FC"/>
    <w:rsid w:val="53C81AE3"/>
    <w:rsid w:val="53EC4BF7"/>
    <w:rsid w:val="53FD5056"/>
    <w:rsid w:val="545033D7"/>
    <w:rsid w:val="54EB497E"/>
    <w:rsid w:val="55116D6E"/>
    <w:rsid w:val="553D7E00"/>
    <w:rsid w:val="556E36C3"/>
    <w:rsid w:val="55A0038E"/>
    <w:rsid w:val="55A17FED"/>
    <w:rsid w:val="55C220B3"/>
    <w:rsid w:val="55D32512"/>
    <w:rsid w:val="55DD1F35"/>
    <w:rsid w:val="56064377"/>
    <w:rsid w:val="56710686"/>
    <w:rsid w:val="573174F0"/>
    <w:rsid w:val="57415259"/>
    <w:rsid w:val="57435475"/>
    <w:rsid w:val="57723708"/>
    <w:rsid w:val="57792C45"/>
    <w:rsid w:val="577B69BD"/>
    <w:rsid w:val="577E341E"/>
    <w:rsid w:val="57A06424"/>
    <w:rsid w:val="57D936E4"/>
    <w:rsid w:val="57FF1E6F"/>
    <w:rsid w:val="58070251"/>
    <w:rsid w:val="5827444F"/>
    <w:rsid w:val="58386F6C"/>
    <w:rsid w:val="585D60C3"/>
    <w:rsid w:val="586438F5"/>
    <w:rsid w:val="58727DC0"/>
    <w:rsid w:val="589E6E07"/>
    <w:rsid w:val="589F66DB"/>
    <w:rsid w:val="58A761D4"/>
    <w:rsid w:val="58A9755A"/>
    <w:rsid w:val="58FA0183"/>
    <w:rsid w:val="591B34F1"/>
    <w:rsid w:val="592A2449"/>
    <w:rsid w:val="592B4413"/>
    <w:rsid w:val="592B7F6F"/>
    <w:rsid w:val="593C03CE"/>
    <w:rsid w:val="596F4300"/>
    <w:rsid w:val="59811211"/>
    <w:rsid w:val="599E3C0E"/>
    <w:rsid w:val="59DD570D"/>
    <w:rsid w:val="59E3084A"/>
    <w:rsid w:val="59E817EF"/>
    <w:rsid w:val="59FB2037"/>
    <w:rsid w:val="5A1629CD"/>
    <w:rsid w:val="5A296BA4"/>
    <w:rsid w:val="5A2F1AC6"/>
    <w:rsid w:val="5A4E03B9"/>
    <w:rsid w:val="5A7B0814"/>
    <w:rsid w:val="5A8127A7"/>
    <w:rsid w:val="5AA71877"/>
    <w:rsid w:val="5AC4067B"/>
    <w:rsid w:val="5B24111A"/>
    <w:rsid w:val="5B6634E0"/>
    <w:rsid w:val="5B7637A1"/>
    <w:rsid w:val="5B885B4D"/>
    <w:rsid w:val="5BAF30D9"/>
    <w:rsid w:val="5BB701E0"/>
    <w:rsid w:val="5BC14BBB"/>
    <w:rsid w:val="5BCD686D"/>
    <w:rsid w:val="5BE70AC5"/>
    <w:rsid w:val="5BF8682E"/>
    <w:rsid w:val="5C05719D"/>
    <w:rsid w:val="5C09477C"/>
    <w:rsid w:val="5C180C7F"/>
    <w:rsid w:val="5C2306F7"/>
    <w:rsid w:val="5C34538D"/>
    <w:rsid w:val="5C3655A9"/>
    <w:rsid w:val="5C381321"/>
    <w:rsid w:val="5C5B500F"/>
    <w:rsid w:val="5C5C2959"/>
    <w:rsid w:val="5C7B120D"/>
    <w:rsid w:val="5C825071"/>
    <w:rsid w:val="5CAF7ACC"/>
    <w:rsid w:val="5CC2508E"/>
    <w:rsid w:val="5CCB4A8E"/>
    <w:rsid w:val="5CCD7CBB"/>
    <w:rsid w:val="5CE943C9"/>
    <w:rsid w:val="5CF83C2F"/>
    <w:rsid w:val="5D0336DD"/>
    <w:rsid w:val="5D1A6C78"/>
    <w:rsid w:val="5D2B4EC5"/>
    <w:rsid w:val="5D333896"/>
    <w:rsid w:val="5D494E68"/>
    <w:rsid w:val="5D5D1FC2"/>
    <w:rsid w:val="5D5F51AE"/>
    <w:rsid w:val="5D6D6DA8"/>
    <w:rsid w:val="5DA327CA"/>
    <w:rsid w:val="5DD24E5D"/>
    <w:rsid w:val="5E280F21"/>
    <w:rsid w:val="5E2E0F47"/>
    <w:rsid w:val="5E3B2A02"/>
    <w:rsid w:val="5E3E6996"/>
    <w:rsid w:val="5E783C56"/>
    <w:rsid w:val="5E7F4FE5"/>
    <w:rsid w:val="5E84084D"/>
    <w:rsid w:val="5E946A47"/>
    <w:rsid w:val="5E9D36BD"/>
    <w:rsid w:val="5E9F5687"/>
    <w:rsid w:val="5EBE53E1"/>
    <w:rsid w:val="5EC70350"/>
    <w:rsid w:val="5F3F766F"/>
    <w:rsid w:val="5F452117"/>
    <w:rsid w:val="5F7A755A"/>
    <w:rsid w:val="5FAE088B"/>
    <w:rsid w:val="5FD41360"/>
    <w:rsid w:val="5FF31ACB"/>
    <w:rsid w:val="5FF4555F"/>
    <w:rsid w:val="5FFC08B7"/>
    <w:rsid w:val="600146A5"/>
    <w:rsid w:val="60123C37"/>
    <w:rsid w:val="60310561"/>
    <w:rsid w:val="60575AEE"/>
    <w:rsid w:val="60A85A64"/>
    <w:rsid w:val="60CE724F"/>
    <w:rsid w:val="60D8537A"/>
    <w:rsid w:val="60FD0443"/>
    <w:rsid w:val="61815A86"/>
    <w:rsid w:val="618172C6"/>
    <w:rsid w:val="61972646"/>
    <w:rsid w:val="61B50D1E"/>
    <w:rsid w:val="61FC06FB"/>
    <w:rsid w:val="62211FAF"/>
    <w:rsid w:val="62224095"/>
    <w:rsid w:val="6243696B"/>
    <w:rsid w:val="626A1B08"/>
    <w:rsid w:val="62791D4B"/>
    <w:rsid w:val="628C5F22"/>
    <w:rsid w:val="628D57F7"/>
    <w:rsid w:val="62D13935"/>
    <w:rsid w:val="62E06EF4"/>
    <w:rsid w:val="632443AD"/>
    <w:rsid w:val="633E2050"/>
    <w:rsid w:val="634C6B3E"/>
    <w:rsid w:val="63554566"/>
    <w:rsid w:val="638135AD"/>
    <w:rsid w:val="63E3341E"/>
    <w:rsid w:val="63E56E61"/>
    <w:rsid w:val="63E94CAF"/>
    <w:rsid w:val="63EF35A3"/>
    <w:rsid w:val="63F73EC8"/>
    <w:rsid w:val="643A375C"/>
    <w:rsid w:val="64915A72"/>
    <w:rsid w:val="6498572D"/>
    <w:rsid w:val="64AA0D91"/>
    <w:rsid w:val="64AE400F"/>
    <w:rsid w:val="65046480"/>
    <w:rsid w:val="65075D34"/>
    <w:rsid w:val="650F3C5A"/>
    <w:rsid w:val="6511270F"/>
    <w:rsid w:val="653A7EB8"/>
    <w:rsid w:val="65501F6B"/>
    <w:rsid w:val="655645C6"/>
    <w:rsid w:val="65650A28"/>
    <w:rsid w:val="65752C9E"/>
    <w:rsid w:val="657D1B52"/>
    <w:rsid w:val="65D1007A"/>
    <w:rsid w:val="65E47E23"/>
    <w:rsid w:val="65ED24CE"/>
    <w:rsid w:val="65F22540"/>
    <w:rsid w:val="6609788A"/>
    <w:rsid w:val="66133786"/>
    <w:rsid w:val="664D59C9"/>
    <w:rsid w:val="665054B9"/>
    <w:rsid w:val="667E5B82"/>
    <w:rsid w:val="66862C89"/>
    <w:rsid w:val="66A355E9"/>
    <w:rsid w:val="66D954AE"/>
    <w:rsid w:val="671D263E"/>
    <w:rsid w:val="672506F4"/>
    <w:rsid w:val="6785392F"/>
    <w:rsid w:val="678A67A9"/>
    <w:rsid w:val="67E81E4D"/>
    <w:rsid w:val="6813679E"/>
    <w:rsid w:val="681D13CB"/>
    <w:rsid w:val="684B5F38"/>
    <w:rsid w:val="684D1CB0"/>
    <w:rsid w:val="685F19E3"/>
    <w:rsid w:val="68C33D20"/>
    <w:rsid w:val="68FD32CF"/>
    <w:rsid w:val="690A5DF3"/>
    <w:rsid w:val="691B0000"/>
    <w:rsid w:val="69250875"/>
    <w:rsid w:val="692F7608"/>
    <w:rsid w:val="694E2184"/>
    <w:rsid w:val="69581096"/>
    <w:rsid w:val="697D4817"/>
    <w:rsid w:val="698711F2"/>
    <w:rsid w:val="699252C4"/>
    <w:rsid w:val="69D41F5D"/>
    <w:rsid w:val="6A0C7949"/>
    <w:rsid w:val="6A116D0D"/>
    <w:rsid w:val="6A4470E3"/>
    <w:rsid w:val="6AC16AA0"/>
    <w:rsid w:val="6AC67AF8"/>
    <w:rsid w:val="6AF428B7"/>
    <w:rsid w:val="6B007D82"/>
    <w:rsid w:val="6B0C5E52"/>
    <w:rsid w:val="6B1116BB"/>
    <w:rsid w:val="6B2125A9"/>
    <w:rsid w:val="6B424D54"/>
    <w:rsid w:val="6B581098"/>
    <w:rsid w:val="6B59096C"/>
    <w:rsid w:val="6B67752D"/>
    <w:rsid w:val="6B79100E"/>
    <w:rsid w:val="6BF95CFE"/>
    <w:rsid w:val="6C152BA8"/>
    <w:rsid w:val="6C4B4758"/>
    <w:rsid w:val="6C8728A7"/>
    <w:rsid w:val="6CB53EE4"/>
    <w:rsid w:val="6CC91B21"/>
    <w:rsid w:val="6D082649"/>
    <w:rsid w:val="6D0E5786"/>
    <w:rsid w:val="6D1B7398"/>
    <w:rsid w:val="6D1F00BB"/>
    <w:rsid w:val="6D673814"/>
    <w:rsid w:val="6D9739CD"/>
    <w:rsid w:val="6DB225B5"/>
    <w:rsid w:val="6DC01176"/>
    <w:rsid w:val="6DC72505"/>
    <w:rsid w:val="6DCF760B"/>
    <w:rsid w:val="6DDB1B0C"/>
    <w:rsid w:val="6E1B45FE"/>
    <w:rsid w:val="6E2711F5"/>
    <w:rsid w:val="6E290AC9"/>
    <w:rsid w:val="6E4B4EE4"/>
    <w:rsid w:val="6E762EB8"/>
    <w:rsid w:val="6EA84BB0"/>
    <w:rsid w:val="6EAC5256"/>
    <w:rsid w:val="6EDA6750"/>
    <w:rsid w:val="6EEF2773"/>
    <w:rsid w:val="6F1078FA"/>
    <w:rsid w:val="6F1E7F02"/>
    <w:rsid w:val="6F4E5E3D"/>
    <w:rsid w:val="6F500D54"/>
    <w:rsid w:val="6F5E0C47"/>
    <w:rsid w:val="6F9D176F"/>
    <w:rsid w:val="6FAC7C04"/>
    <w:rsid w:val="6FD809F9"/>
    <w:rsid w:val="6FFE7D34"/>
    <w:rsid w:val="70076BE8"/>
    <w:rsid w:val="70096E04"/>
    <w:rsid w:val="70123F1D"/>
    <w:rsid w:val="701D640C"/>
    <w:rsid w:val="70313054"/>
    <w:rsid w:val="70476FB4"/>
    <w:rsid w:val="704F058F"/>
    <w:rsid w:val="705A4950"/>
    <w:rsid w:val="705F6A24"/>
    <w:rsid w:val="706C7440"/>
    <w:rsid w:val="708E47EA"/>
    <w:rsid w:val="70A5064C"/>
    <w:rsid w:val="70AB7EBB"/>
    <w:rsid w:val="70C33B3A"/>
    <w:rsid w:val="70E561A4"/>
    <w:rsid w:val="70F80C27"/>
    <w:rsid w:val="70FC24C5"/>
    <w:rsid w:val="70FF5B11"/>
    <w:rsid w:val="710650F2"/>
    <w:rsid w:val="711315BD"/>
    <w:rsid w:val="71221C3A"/>
    <w:rsid w:val="712832BA"/>
    <w:rsid w:val="71687B5B"/>
    <w:rsid w:val="71763ED7"/>
    <w:rsid w:val="718D75C1"/>
    <w:rsid w:val="71926986"/>
    <w:rsid w:val="722C0B88"/>
    <w:rsid w:val="723143F0"/>
    <w:rsid w:val="7250744A"/>
    <w:rsid w:val="72B1108D"/>
    <w:rsid w:val="72BA2638"/>
    <w:rsid w:val="72F773E8"/>
    <w:rsid w:val="731E2BC7"/>
    <w:rsid w:val="73347F90"/>
    <w:rsid w:val="73530396"/>
    <w:rsid w:val="73683E42"/>
    <w:rsid w:val="738B17D1"/>
    <w:rsid w:val="73900191"/>
    <w:rsid w:val="73920EBF"/>
    <w:rsid w:val="73CC2623"/>
    <w:rsid w:val="73CF42D2"/>
    <w:rsid w:val="73E03A52"/>
    <w:rsid w:val="73FC27DC"/>
    <w:rsid w:val="7416243F"/>
    <w:rsid w:val="74165326"/>
    <w:rsid w:val="741C69DA"/>
    <w:rsid w:val="743416FB"/>
    <w:rsid w:val="745F3497"/>
    <w:rsid w:val="746C1710"/>
    <w:rsid w:val="74C7103C"/>
    <w:rsid w:val="74CE04FB"/>
    <w:rsid w:val="7501454E"/>
    <w:rsid w:val="750E0FCF"/>
    <w:rsid w:val="752E10BB"/>
    <w:rsid w:val="75494D52"/>
    <w:rsid w:val="75526B58"/>
    <w:rsid w:val="755A237B"/>
    <w:rsid w:val="75644ADD"/>
    <w:rsid w:val="75790588"/>
    <w:rsid w:val="75866801"/>
    <w:rsid w:val="75894543"/>
    <w:rsid w:val="75AB44BA"/>
    <w:rsid w:val="75DA08FB"/>
    <w:rsid w:val="760065B4"/>
    <w:rsid w:val="763411F7"/>
    <w:rsid w:val="76516E0F"/>
    <w:rsid w:val="766F3217"/>
    <w:rsid w:val="76812DDE"/>
    <w:rsid w:val="76C770D1"/>
    <w:rsid w:val="76D161A2"/>
    <w:rsid w:val="76EC2FDC"/>
    <w:rsid w:val="771A36A5"/>
    <w:rsid w:val="77366005"/>
    <w:rsid w:val="77784BD1"/>
    <w:rsid w:val="778B00FF"/>
    <w:rsid w:val="77A6318B"/>
    <w:rsid w:val="77B86533"/>
    <w:rsid w:val="78175E36"/>
    <w:rsid w:val="782C5E5C"/>
    <w:rsid w:val="78340796"/>
    <w:rsid w:val="78397B5B"/>
    <w:rsid w:val="78450BF6"/>
    <w:rsid w:val="7856695F"/>
    <w:rsid w:val="785A7B75"/>
    <w:rsid w:val="786F2396"/>
    <w:rsid w:val="78B43685"/>
    <w:rsid w:val="79075EAB"/>
    <w:rsid w:val="79101597"/>
    <w:rsid w:val="79254583"/>
    <w:rsid w:val="792B4075"/>
    <w:rsid w:val="794964C4"/>
    <w:rsid w:val="79984171"/>
    <w:rsid w:val="79BA116F"/>
    <w:rsid w:val="79BF0534"/>
    <w:rsid w:val="79C8388C"/>
    <w:rsid w:val="79E461EC"/>
    <w:rsid w:val="7A236D15"/>
    <w:rsid w:val="7A2529FA"/>
    <w:rsid w:val="7A4C2238"/>
    <w:rsid w:val="7A886B78"/>
    <w:rsid w:val="7AB53D1E"/>
    <w:rsid w:val="7AC80C4F"/>
    <w:rsid w:val="7AE5221C"/>
    <w:rsid w:val="7AFB37ED"/>
    <w:rsid w:val="7B1B5C3E"/>
    <w:rsid w:val="7B276391"/>
    <w:rsid w:val="7B3F7903"/>
    <w:rsid w:val="7B4515D5"/>
    <w:rsid w:val="7B454143"/>
    <w:rsid w:val="7B4C229B"/>
    <w:rsid w:val="7B875081"/>
    <w:rsid w:val="7BAD0A4E"/>
    <w:rsid w:val="7BAF02C3"/>
    <w:rsid w:val="7C32323F"/>
    <w:rsid w:val="7C4B2553"/>
    <w:rsid w:val="7C790E6E"/>
    <w:rsid w:val="7C80044E"/>
    <w:rsid w:val="7C876568"/>
    <w:rsid w:val="7C905799"/>
    <w:rsid w:val="7CB8207F"/>
    <w:rsid w:val="7CC0084B"/>
    <w:rsid w:val="7CE514ED"/>
    <w:rsid w:val="7CE56503"/>
    <w:rsid w:val="7CE85FF3"/>
    <w:rsid w:val="7CF00A6B"/>
    <w:rsid w:val="7CF62187"/>
    <w:rsid w:val="7D1F00FE"/>
    <w:rsid w:val="7D3B4375"/>
    <w:rsid w:val="7D5D078F"/>
    <w:rsid w:val="7D8F021D"/>
    <w:rsid w:val="7DBA7990"/>
    <w:rsid w:val="7DC12ACC"/>
    <w:rsid w:val="7DCA095D"/>
    <w:rsid w:val="7E097FCF"/>
    <w:rsid w:val="7E2272E3"/>
    <w:rsid w:val="7E266DD3"/>
    <w:rsid w:val="7E503E50"/>
    <w:rsid w:val="7E5356EF"/>
    <w:rsid w:val="7E6E2528"/>
    <w:rsid w:val="7E843AFA"/>
    <w:rsid w:val="7ECD36F3"/>
    <w:rsid w:val="7ECE2DE8"/>
    <w:rsid w:val="7EDE145C"/>
    <w:rsid w:val="7EF24F07"/>
    <w:rsid w:val="7EF46ED2"/>
    <w:rsid w:val="7F21759B"/>
    <w:rsid w:val="7F3177DE"/>
    <w:rsid w:val="7F6556D9"/>
    <w:rsid w:val="7F787239"/>
    <w:rsid w:val="7FB36445"/>
    <w:rsid w:val="7FD30895"/>
    <w:rsid w:val="7FDA4330"/>
    <w:rsid w:val="7FEA5BDF"/>
    <w:rsid w:val="7FEE3921"/>
    <w:rsid w:val="7FF32C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semiHidden="0" w:name="heading 5"/>
    <w:lsdException w:qFormat="1" w:uiPriority="0" w:semiHidden="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49"/>
    <w:qFormat/>
    <w:uiPriority w:val="0"/>
    <w:pPr>
      <w:keepNext/>
      <w:keepLines/>
      <w:spacing w:before="340" w:after="330" w:line="576" w:lineRule="auto"/>
      <w:outlineLvl w:val="0"/>
    </w:pPr>
    <w:rPr>
      <w:b/>
      <w:kern w:val="44"/>
      <w:sz w:val="44"/>
    </w:rPr>
  </w:style>
  <w:style w:type="paragraph" w:styleId="4">
    <w:name w:val="heading 2"/>
    <w:basedOn w:val="1"/>
    <w:next w:val="1"/>
    <w:link w:val="62"/>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6"/>
    <w:link w:val="58"/>
    <w:qFormat/>
    <w:uiPriority w:val="0"/>
    <w:pPr>
      <w:keepNext/>
      <w:keepLines/>
      <w:autoSpaceDE w:val="0"/>
      <w:autoSpaceDN w:val="0"/>
      <w:adjustRightInd w:val="0"/>
      <w:spacing w:before="360" w:after="120"/>
      <w:jc w:val="left"/>
      <w:outlineLvl w:val="2"/>
    </w:pPr>
    <w:rPr>
      <w:rFonts w:ascii="宋体"/>
      <w:b/>
      <w:kern w:val="0"/>
      <w:sz w:val="24"/>
      <w:szCs w:val="20"/>
      <w:u w:val="single"/>
    </w:rPr>
  </w:style>
  <w:style w:type="paragraph" w:styleId="7">
    <w:name w:val="heading 4"/>
    <w:basedOn w:val="1"/>
    <w:next w:val="1"/>
    <w:link w:val="55"/>
    <w:qFormat/>
    <w:uiPriority w:val="0"/>
    <w:pPr>
      <w:keepNext/>
      <w:keepLines/>
      <w:spacing w:before="280" w:after="290" w:line="376" w:lineRule="auto"/>
      <w:outlineLvl w:val="3"/>
    </w:pPr>
    <w:rPr>
      <w:rFonts w:ascii="Arial" w:hAnsi="Arial" w:eastAsia="黑体"/>
      <w:b/>
      <w:bCs/>
      <w:sz w:val="28"/>
      <w:szCs w:val="28"/>
    </w:rPr>
  </w:style>
  <w:style w:type="paragraph" w:styleId="8">
    <w:name w:val="heading 5"/>
    <w:basedOn w:val="1"/>
    <w:next w:val="1"/>
    <w:link w:val="59"/>
    <w:unhideWhenUsed/>
    <w:qFormat/>
    <w:uiPriority w:val="0"/>
    <w:pPr>
      <w:keepNext/>
      <w:keepLines/>
      <w:widowControl w:val="0"/>
      <w:numPr>
        <w:ilvl w:val="4"/>
        <w:numId w:val="1"/>
      </w:numPr>
      <w:suppressLineNumbers w:val="0"/>
      <w:adjustRightInd w:val="0"/>
      <w:snapToGrid w:val="0"/>
      <w:spacing w:before="0" w:beforeAutospacing="1" w:after="0" w:afterAutospacing="1" w:line="240" w:lineRule="auto"/>
      <w:ind w:left="0" w:right="0" w:firstLine="402" w:firstLineChars="0"/>
      <w:jc w:val="both"/>
      <w:outlineLvl w:val="4"/>
    </w:pPr>
    <w:rPr>
      <w:rFonts w:hint="eastAsia" w:ascii="宋体" w:hAnsi="宋体" w:eastAsia="仿宋_GB2312" w:cs="宋体"/>
      <w:b/>
      <w:kern w:val="2"/>
      <w:sz w:val="32"/>
      <w:szCs w:val="20"/>
      <w:lang w:val="en-US" w:eastAsia="zh-CN" w:bidi="ar"/>
    </w:rPr>
  </w:style>
  <w:style w:type="paragraph" w:styleId="9">
    <w:name w:val="heading 6"/>
    <w:basedOn w:val="1"/>
    <w:next w:val="1"/>
    <w:link w:val="60"/>
    <w:unhideWhenUsed/>
    <w:qFormat/>
    <w:uiPriority w:val="0"/>
    <w:pPr>
      <w:keepNext/>
      <w:keepLines/>
      <w:widowControl w:val="0"/>
      <w:numPr>
        <w:ilvl w:val="5"/>
        <w:numId w:val="1"/>
      </w:numPr>
      <w:suppressLineNumbers w:val="0"/>
      <w:tabs>
        <w:tab w:val="left" w:pos="0"/>
      </w:tabs>
      <w:spacing w:before="0" w:beforeAutospacing="1" w:after="0" w:afterAutospacing="1" w:line="240" w:lineRule="auto"/>
      <w:ind w:left="0" w:right="0" w:firstLine="402" w:firstLineChars="0"/>
      <w:jc w:val="both"/>
      <w:outlineLvl w:val="5"/>
    </w:pPr>
    <w:rPr>
      <w:rFonts w:hint="default" w:ascii="Cambria" w:hAnsi="Cambria" w:eastAsia="仿宋_GB2312" w:cs="Cambria"/>
      <w:b/>
      <w:kern w:val="2"/>
      <w:sz w:val="32"/>
      <w:szCs w:val="20"/>
      <w:lang w:val="en-US" w:eastAsia="zh-CN" w:bidi="ar"/>
    </w:rPr>
  </w:style>
  <w:style w:type="character" w:default="1" w:styleId="27">
    <w:name w:val="Default Paragraph Font"/>
    <w:unhideWhenUsed/>
    <w:qFormat/>
    <w:uiPriority w:val="1"/>
  </w:style>
  <w:style w:type="table" w:default="1" w:styleId="25">
    <w:name w:val="Normal Table"/>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w:basedOn w:val="1"/>
    <w:next w:val="1"/>
    <w:qFormat/>
    <w:uiPriority w:val="0"/>
    <w:pPr>
      <w:tabs>
        <w:tab w:val="left" w:pos="567"/>
      </w:tabs>
      <w:spacing w:before="120" w:line="22" w:lineRule="atLeast"/>
    </w:pPr>
    <w:rPr>
      <w:rFonts w:ascii="宋体" w:hAnsi="宋体"/>
      <w:sz w:val="24"/>
    </w:rPr>
  </w:style>
  <w:style w:type="paragraph" w:styleId="6">
    <w:name w:val="Normal Indent"/>
    <w:basedOn w:val="1"/>
    <w:qFormat/>
    <w:uiPriority w:val="0"/>
    <w:pPr>
      <w:ind w:firstLine="420"/>
    </w:pPr>
    <w:rPr>
      <w:kern w:val="0"/>
      <w:sz w:val="20"/>
    </w:rPr>
  </w:style>
  <w:style w:type="paragraph" w:styleId="10">
    <w:name w:val="table of authorities"/>
    <w:basedOn w:val="1"/>
    <w:next w:val="1"/>
    <w:qFormat/>
    <w:uiPriority w:val="0"/>
    <w:pPr>
      <w:widowControl/>
      <w:wordWrap w:val="0"/>
      <w:spacing w:line="300" w:lineRule="auto"/>
      <w:ind w:left="420" w:leftChars="200" w:firstLine="200" w:firstLineChars="200"/>
      <w:jc w:val="left"/>
    </w:pPr>
    <w:rPr>
      <w:rFonts w:ascii="Book Antiqua" w:hAnsi="Book Antiqua" w:cs="Times New Roman"/>
      <w:kern w:val="0"/>
      <w:sz w:val="20"/>
      <w:szCs w:val="24"/>
    </w:rPr>
  </w:style>
  <w:style w:type="paragraph" w:styleId="11">
    <w:name w:val="annotation text"/>
    <w:basedOn w:val="1"/>
    <w:qFormat/>
    <w:uiPriority w:val="0"/>
    <w:pPr>
      <w:jc w:val="left"/>
    </w:pPr>
  </w:style>
  <w:style w:type="paragraph" w:styleId="12">
    <w:name w:val="Body Text Indent"/>
    <w:basedOn w:val="1"/>
    <w:unhideWhenUsed/>
    <w:qFormat/>
    <w:uiPriority w:val="99"/>
    <w:pPr>
      <w:spacing w:after="120"/>
      <w:ind w:left="420" w:leftChars="200"/>
    </w:pPr>
  </w:style>
  <w:style w:type="paragraph" w:styleId="13">
    <w:name w:val="Plain Text"/>
    <w:basedOn w:val="1"/>
    <w:qFormat/>
    <w:uiPriority w:val="0"/>
    <w:rPr>
      <w:rFonts w:ascii="宋体" w:hAnsi="Courier New"/>
      <w:szCs w:val="20"/>
    </w:rPr>
  </w:style>
  <w:style w:type="paragraph" w:styleId="14">
    <w:name w:val="footer"/>
    <w:basedOn w:val="1"/>
    <w:link w:val="52"/>
    <w:qFormat/>
    <w:uiPriority w:val="99"/>
    <w:pPr>
      <w:tabs>
        <w:tab w:val="center" w:pos="4153"/>
        <w:tab w:val="right" w:pos="8306"/>
      </w:tabs>
      <w:snapToGrid w:val="0"/>
      <w:jc w:val="left"/>
    </w:pPr>
    <w:rPr>
      <w:rFonts w:ascii="宋体" w:hAnsi="宋体"/>
      <w:sz w:val="18"/>
      <w:szCs w:val="18"/>
    </w:rPr>
  </w:style>
  <w:style w:type="paragraph" w:styleId="1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6">
    <w:name w:val="toc 1"/>
    <w:basedOn w:val="1"/>
    <w:next w:val="1"/>
    <w:qFormat/>
    <w:uiPriority w:val="0"/>
    <w:pPr>
      <w:spacing w:before="120" w:after="120"/>
    </w:pPr>
    <w:rPr>
      <w:bCs/>
      <w:caps/>
      <w:sz w:val="30"/>
      <w:szCs w:val="30"/>
    </w:rPr>
  </w:style>
  <w:style w:type="paragraph" w:styleId="17">
    <w:name w:val="footnote text"/>
    <w:basedOn w:val="1"/>
    <w:qFormat/>
    <w:uiPriority w:val="0"/>
    <w:pPr>
      <w:snapToGrid w:val="0"/>
      <w:jc w:val="left"/>
    </w:pPr>
    <w:rPr>
      <w:sz w:val="18"/>
    </w:rPr>
  </w:style>
  <w:style w:type="paragraph" w:styleId="18">
    <w:name w:val="toc 2"/>
    <w:basedOn w:val="1"/>
    <w:next w:val="1"/>
    <w:qFormat/>
    <w:uiPriority w:val="39"/>
    <w:pPr>
      <w:tabs>
        <w:tab w:val="left" w:pos="900"/>
        <w:tab w:val="left" w:pos="1080"/>
        <w:tab w:val="right" w:leader="dot" w:pos="9628"/>
      </w:tabs>
      <w:adjustRightInd w:val="0"/>
      <w:snapToGrid w:val="0"/>
      <w:spacing w:line="360" w:lineRule="auto"/>
      <w:ind w:firstLine="420" w:firstLineChars="200"/>
      <w:jc w:val="left"/>
    </w:pPr>
  </w:style>
  <w:style w:type="paragraph" w:styleId="19">
    <w:name w:val="Body Text 2"/>
    <w:basedOn w:val="1"/>
    <w:next w:val="1"/>
    <w:qFormat/>
    <w:uiPriority w:val="99"/>
    <w:pPr>
      <w:spacing w:after="120" w:line="480" w:lineRule="auto"/>
      <w:ind w:firstLine="0" w:firstLineChars="0"/>
    </w:pPr>
    <w:rPr>
      <w:szCs w:val="24"/>
    </w:rPr>
  </w:style>
  <w:style w:type="paragraph" w:styleId="20">
    <w:name w:val="Normal (Web)"/>
    <w:basedOn w:val="1"/>
    <w:link w:val="61"/>
    <w:qFormat/>
    <w:uiPriority w:val="0"/>
    <w:pPr>
      <w:keepNext w:val="0"/>
      <w:keepLines w:val="0"/>
      <w:widowControl/>
      <w:suppressLineNumbers w:val="0"/>
      <w:spacing w:before="0" w:beforeAutospacing="1" w:after="0" w:afterAutospacing="1" w:line="240" w:lineRule="auto"/>
      <w:ind w:left="0" w:right="0" w:firstLine="0" w:firstLineChars="0"/>
      <w:jc w:val="left"/>
    </w:pPr>
    <w:rPr>
      <w:rFonts w:hint="eastAsia" w:ascii="宋体" w:hAnsi="宋体" w:eastAsia="宋体" w:cs="Times New Roman"/>
      <w:kern w:val="2"/>
      <w:sz w:val="24"/>
      <w:szCs w:val="20"/>
      <w:lang w:val="en-US" w:eastAsia="zh-CN" w:bidi="ar"/>
    </w:rPr>
  </w:style>
  <w:style w:type="paragraph" w:styleId="21">
    <w:name w:val="index 1"/>
    <w:basedOn w:val="1"/>
    <w:next w:val="1"/>
    <w:qFormat/>
    <w:uiPriority w:val="0"/>
    <w:rPr>
      <w:rFonts w:eastAsia="仿宋_GB2312"/>
      <w:b/>
      <w:sz w:val="24"/>
    </w:rPr>
  </w:style>
  <w:style w:type="paragraph" w:styleId="22">
    <w:name w:val="Title"/>
    <w:basedOn w:val="1"/>
    <w:next w:val="1"/>
    <w:qFormat/>
    <w:uiPriority w:val="0"/>
    <w:pPr>
      <w:spacing w:before="60" w:beforeLines="0" w:after="60" w:afterLines="0"/>
      <w:jc w:val="center"/>
      <w:outlineLvl w:val="0"/>
    </w:pPr>
    <w:rPr>
      <w:rFonts w:ascii="Cambria" w:hAnsi="Cambria"/>
      <w:b/>
      <w:bCs/>
      <w:sz w:val="24"/>
      <w:szCs w:val="32"/>
    </w:rPr>
  </w:style>
  <w:style w:type="paragraph" w:styleId="23">
    <w:name w:val="Body Text First Indent"/>
    <w:basedOn w:val="2"/>
    <w:next w:val="1"/>
    <w:qFormat/>
    <w:uiPriority w:val="0"/>
    <w:pPr>
      <w:spacing w:after="120"/>
      <w:ind w:firstLine="420" w:firstLineChars="100"/>
      <w:jc w:val="both"/>
    </w:pPr>
    <w:rPr>
      <w:rFonts w:ascii="Times New Roman" w:hAnsi="Times New Roman" w:eastAsia="宋体"/>
      <w:sz w:val="20"/>
      <w:szCs w:val="24"/>
    </w:rPr>
  </w:style>
  <w:style w:type="paragraph" w:styleId="24">
    <w:name w:val="Body Text First Indent 2"/>
    <w:basedOn w:val="12"/>
    <w:unhideWhenUsed/>
    <w:qFormat/>
    <w:uiPriority w:val="99"/>
    <w:pPr>
      <w:ind w:firstLine="420" w:firstLineChars="200"/>
    </w:pPr>
  </w:style>
  <w:style w:type="table" w:styleId="26">
    <w:name w:val="Table Grid"/>
    <w:basedOn w:val="2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Strong"/>
    <w:basedOn w:val="27"/>
    <w:qFormat/>
    <w:uiPriority w:val="22"/>
    <w:rPr>
      <w:b/>
    </w:rPr>
  </w:style>
  <w:style w:type="character" w:styleId="29">
    <w:name w:val="page number"/>
    <w:basedOn w:val="27"/>
    <w:qFormat/>
    <w:uiPriority w:val="0"/>
  </w:style>
  <w:style w:type="character" w:styleId="30">
    <w:name w:val="FollowedHyperlink"/>
    <w:basedOn w:val="27"/>
    <w:qFormat/>
    <w:uiPriority w:val="0"/>
    <w:rPr>
      <w:color w:val="800080"/>
      <w:u w:val="none"/>
    </w:rPr>
  </w:style>
  <w:style w:type="character" w:styleId="31">
    <w:name w:val="HTML Definition"/>
    <w:basedOn w:val="27"/>
    <w:qFormat/>
    <w:uiPriority w:val="0"/>
  </w:style>
  <w:style w:type="character" w:styleId="32">
    <w:name w:val="HTML Typewriter"/>
    <w:basedOn w:val="27"/>
    <w:qFormat/>
    <w:uiPriority w:val="0"/>
    <w:rPr>
      <w:rFonts w:hint="default" w:ascii="monospace" w:hAnsi="monospace" w:eastAsia="monospace" w:cs="monospace"/>
      <w:sz w:val="20"/>
    </w:rPr>
  </w:style>
  <w:style w:type="character" w:styleId="33">
    <w:name w:val="HTML Acronym"/>
    <w:basedOn w:val="27"/>
    <w:qFormat/>
    <w:uiPriority w:val="0"/>
  </w:style>
  <w:style w:type="character" w:styleId="34">
    <w:name w:val="HTML Variable"/>
    <w:basedOn w:val="27"/>
    <w:qFormat/>
    <w:uiPriority w:val="0"/>
  </w:style>
  <w:style w:type="character" w:styleId="35">
    <w:name w:val="Hyperlink"/>
    <w:basedOn w:val="27"/>
    <w:qFormat/>
    <w:uiPriority w:val="0"/>
    <w:rPr>
      <w:color w:val="0000FF"/>
      <w:u w:val="none"/>
    </w:rPr>
  </w:style>
  <w:style w:type="character" w:styleId="36">
    <w:name w:val="HTML Code"/>
    <w:basedOn w:val="27"/>
    <w:qFormat/>
    <w:uiPriority w:val="0"/>
    <w:rPr>
      <w:rFonts w:ascii="monospace" w:hAnsi="monospace" w:eastAsia="monospace" w:cs="monospace"/>
      <w:sz w:val="20"/>
    </w:rPr>
  </w:style>
  <w:style w:type="character" w:styleId="37">
    <w:name w:val="HTML Cite"/>
    <w:basedOn w:val="27"/>
    <w:qFormat/>
    <w:uiPriority w:val="0"/>
  </w:style>
  <w:style w:type="character" w:styleId="38">
    <w:name w:val="footnote reference"/>
    <w:basedOn w:val="27"/>
    <w:qFormat/>
    <w:uiPriority w:val="0"/>
    <w:rPr>
      <w:vertAlign w:val="superscript"/>
    </w:rPr>
  </w:style>
  <w:style w:type="character" w:styleId="39">
    <w:name w:val="HTML Keyboard"/>
    <w:basedOn w:val="27"/>
    <w:qFormat/>
    <w:uiPriority w:val="0"/>
    <w:rPr>
      <w:rFonts w:hint="default" w:ascii="monospace" w:hAnsi="monospace" w:eastAsia="monospace" w:cs="monospace"/>
      <w:sz w:val="20"/>
    </w:rPr>
  </w:style>
  <w:style w:type="character" w:styleId="40">
    <w:name w:val="HTML Sample"/>
    <w:basedOn w:val="27"/>
    <w:qFormat/>
    <w:uiPriority w:val="0"/>
    <w:rPr>
      <w:rFonts w:hint="default" w:ascii="monospace" w:hAnsi="monospace" w:eastAsia="monospace" w:cs="monospace"/>
    </w:rPr>
  </w:style>
  <w:style w:type="paragraph" w:customStyle="1" w:styleId="41">
    <w:name w:val="正文（缩进）"/>
    <w:basedOn w:val="1"/>
    <w:qFormat/>
    <w:uiPriority w:val="0"/>
    <w:pPr>
      <w:ind w:firstLine="480" w:firstLineChars="200"/>
    </w:pPr>
    <w:rPr>
      <w:szCs w:val="21"/>
    </w:rPr>
  </w:style>
  <w:style w:type="paragraph" w:customStyle="1" w:styleId="42">
    <w:name w:val="样式 样式 行距: 1.5 倍行距 + 首行缩进:  2 字符"/>
    <w:basedOn w:val="1"/>
    <w:qFormat/>
    <w:uiPriority w:val="0"/>
    <w:rPr>
      <w:rFonts w:cs="宋体"/>
      <w:sz w:val="24"/>
    </w:rPr>
  </w:style>
  <w:style w:type="paragraph" w:customStyle="1" w:styleId="43">
    <w:name w:val="列出段落1"/>
    <w:basedOn w:val="1"/>
    <w:qFormat/>
    <w:uiPriority w:val="34"/>
    <w:pPr>
      <w:ind w:firstLine="420" w:firstLineChars="200"/>
    </w:pPr>
    <w:rPr>
      <w:rFonts w:ascii="Calibri" w:hAnsi="Calibri"/>
      <w:szCs w:val="22"/>
    </w:rPr>
  </w:style>
  <w:style w:type="paragraph" w:customStyle="1" w:styleId="44">
    <w:name w:val="列出段落11"/>
    <w:basedOn w:val="1"/>
    <w:qFormat/>
    <w:uiPriority w:val="0"/>
    <w:pPr>
      <w:ind w:firstLine="420" w:firstLineChars="200"/>
    </w:pPr>
    <w:rPr>
      <w:rFonts w:ascii="Calibri" w:hAnsi="Calibri"/>
      <w:szCs w:val="22"/>
    </w:rPr>
  </w:style>
  <w:style w:type="character" w:customStyle="1" w:styleId="45">
    <w:name w:val="标题 2 Char"/>
    <w:link w:val="4"/>
    <w:qFormat/>
    <w:uiPriority w:val="0"/>
    <w:rPr>
      <w:rFonts w:ascii="Arial" w:hAnsi="Arial" w:eastAsia="黑体"/>
      <w:b/>
      <w:bCs/>
      <w:sz w:val="32"/>
      <w:szCs w:val="32"/>
    </w:rPr>
  </w:style>
  <w:style w:type="character" w:customStyle="1" w:styleId="46">
    <w:name w:val="标题 1 Char"/>
    <w:link w:val="3"/>
    <w:qFormat/>
    <w:uiPriority w:val="0"/>
    <w:rPr>
      <w:b/>
      <w:kern w:val="44"/>
      <w:sz w:val="44"/>
    </w:rPr>
  </w:style>
  <w:style w:type="character" w:customStyle="1" w:styleId="47">
    <w:name w:val="top_title1"/>
    <w:qFormat/>
    <w:uiPriority w:val="0"/>
    <w:rPr>
      <w:b/>
      <w:bCs/>
      <w:color w:val="333333"/>
      <w:sz w:val="24"/>
      <w:szCs w:val="24"/>
    </w:rPr>
  </w:style>
  <w:style w:type="paragraph" w:customStyle="1" w:styleId="48">
    <w:name w:val="List Paragraph"/>
    <w:basedOn w:val="1"/>
    <w:qFormat/>
    <w:uiPriority w:val="0"/>
    <w:pPr>
      <w:suppressAutoHyphens/>
      <w:ind w:firstLine="420"/>
    </w:pPr>
  </w:style>
  <w:style w:type="character" w:customStyle="1" w:styleId="49">
    <w:name w:val="标题 1 字符"/>
    <w:basedOn w:val="27"/>
    <w:link w:val="3"/>
    <w:qFormat/>
    <w:uiPriority w:val="0"/>
    <w:rPr>
      <w:rFonts w:hint="eastAsia" w:ascii="黑体" w:hAnsi="宋体" w:eastAsia="黑体" w:cs="黑体"/>
      <w:kern w:val="44"/>
      <w:sz w:val="32"/>
    </w:rPr>
  </w:style>
  <w:style w:type="character" w:customStyle="1" w:styleId="50">
    <w:name w:val="标题 2 字符"/>
    <w:basedOn w:val="27"/>
    <w:link w:val="4"/>
    <w:qFormat/>
    <w:uiPriority w:val="0"/>
    <w:rPr>
      <w:rFonts w:hint="eastAsia" w:ascii="楷体" w:hAnsi="楷体" w:eastAsia="楷体" w:cs="楷体"/>
      <w:b/>
      <w:kern w:val="2"/>
      <w:sz w:val="32"/>
    </w:rPr>
  </w:style>
  <w:style w:type="character" w:customStyle="1" w:styleId="51">
    <w:name w:val="页脚 Char"/>
    <w:basedOn w:val="27"/>
    <w:link w:val="14"/>
    <w:qFormat/>
    <w:uiPriority w:val="0"/>
    <w:rPr>
      <w:kern w:val="2"/>
      <w:sz w:val="18"/>
      <w:szCs w:val="18"/>
    </w:rPr>
  </w:style>
  <w:style w:type="character" w:customStyle="1" w:styleId="52">
    <w:name w:val="页脚 字符2"/>
    <w:basedOn w:val="27"/>
    <w:link w:val="14"/>
    <w:qFormat/>
    <w:uiPriority w:val="0"/>
    <w:rPr>
      <w:rFonts w:hint="default" w:ascii="Calibri" w:hAnsi="Calibri" w:cs="Calibri"/>
      <w:kern w:val="2"/>
      <w:sz w:val="18"/>
    </w:rPr>
  </w:style>
  <w:style w:type="character" w:customStyle="1" w:styleId="53">
    <w:name w:val="标题 4 字符"/>
    <w:basedOn w:val="27"/>
    <w:link w:val="7"/>
    <w:qFormat/>
    <w:uiPriority w:val="0"/>
    <w:rPr>
      <w:rFonts w:hint="default" w:ascii="Arial" w:hAnsi="Arial" w:eastAsia="仿宋_GB2312" w:cs="Arial"/>
      <w:b/>
      <w:kern w:val="2"/>
      <w:sz w:val="32"/>
    </w:rPr>
  </w:style>
  <w:style w:type="character" w:customStyle="1" w:styleId="54">
    <w:name w:val="标题 3 Char"/>
    <w:basedOn w:val="27"/>
    <w:link w:val="5"/>
    <w:qFormat/>
    <w:uiPriority w:val="0"/>
    <w:rPr>
      <w:b/>
      <w:bCs/>
      <w:kern w:val="2"/>
      <w:sz w:val="32"/>
      <w:szCs w:val="32"/>
    </w:rPr>
  </w:style>
  <w:style w:type="character" w:customStyle="1" w:styleId="55">
    <w:name w:val="标题 4 Char"/>
    <w:basedOn w:val="27"/>
    <w:link w:val="7"/>
    <w:qFormat/>
    <w:uiPriority w:val="0"/>
    <w:rPr>
      <w:rFonts w:hint="default" w:ascii="Cambria" w:hAnsi="Cambria" w:eastAsia="宋体" w:cs="Times New Roman"/>
      <w:b/>
      <w:bCs/>
      <w:kern w:val="2"/>
      <w:sz w:val="28"/>
      <w:szCs w:val="28"/>
    </w:rPr>
  </w:style>
  <w:style w:type="character" w:customStyle="1" w:styleId="56">
    <w:name w:val="标题 5 Char"/>
    <w:basedOn w:val="27"/>
    <w:link w:val="8"/>
    <w:qFormat/>
    <w:uiPriority w:val="0"/>
    <w:rPr>
      <w:b/>
      <w:bCs/>
      <w:kern w:val="2"/>
      <w:sz w:val="28"/>
      <w:szCs w:val="28"/>
    </w:rPr>
  </w:style>
  <w:style w:type="character" w:customStyle="1" w:styleId="57">
    <w:name w:val="标题 6 Char"/>
    <w:basedOn w:val="27"/>
    <w:link w:val="9"/>
    <w:qFormat/>
    <w:uiPriority w:val="0"/>
    <w:rPr>
      <w:rFonts w:hint="default" w:ascii="Cambria" w:hAnsi="Cambria" w:eastAsia="宋体" w:cs="Times New Roman"/>
      <w:b/>
      <w:bCs/>
      <w:kern w:val="2"/>
      <w:sz w:val="24"/>
      <w:szCs w:val="24"/>
    </w:rPr>
  </w:style>
  <w:style w:type="character" w:customStyle="1" w:styleId="58">
    <w:name w:val="标题 3 字符"/>
    <w:basedOn w:val="27"/>
    <w:link w:val="5"/>
    <w:qFormat/>
    <w:uiPriority w:val="0"/>
    <w:rPr>
      <w:rFonts w:hint="eastAsia" w:ascii="仿宋_GB2312" w:hAnsi="仿宋_GB2312" w:eastAsia="仿宋_GB2312" w:cs="仿宋_GB2312"/>
      <w:b/>
      <w:kern w:val="2"/>
      <w:sz w:val="32"/>
    </w:rPr>
  </w:style>
  <w:style w:type="character" w:customStyle="1" w:styleId="59">
    <w:name w:val="标题 5 字符"/>
    <w:basedOn w:val="27"/>
    <w:link w:val="8"/>
    <w:qFormat/>
    <w:uiPriority w:val="0"/>
    <w:rPr>
      <w:rFonts w:hint="eastAsia" w:ascii="宋体" w:hAnsi="宋体" w:eastAsia="仿宋_GB2312" w:cs="宋体"/>
      <w:b/>
      <w:kern w:val="2"/>
      <w:sz w:val="32"/>
    </w:rPr>
  </w:style>
  <w:style w:type="character" w:customStyle="1" w:styleId="60">
    <w:name w:val="标题 6 字符"/>
    <w:basedOn w:val="27"/>
    <w:link w:val="9"/>
    <w:qFormat/>
    <w:uiPriority w:val="0"/>
    <w:rPr>
      <w:rFonts w:hint="default" w:ascii="Cambria" w:hAnsi="Cambria" w:eastAsia="仿宋_GB2312" w:cs="Cambria"/>
      <w:b/>
      <w:kern w:val="2"/>
      <w:sz w:val="32"/>
    </w:rPr>
  </w:style>
  <w:style w:type="character" w:customStyle="1" w:styleId="61">
    <w:name w:val="普通(网站) 字符"/>
    <w:basedOn w:val="27"/>
    <w:link w:val="20"/>
    <w:qFormat/>
    <w:uiPriority w:val="0"/>
    <w:rPr>
      <w:rFonts w:hint="eastAsia" w:ascii="宋体" w:hAnsi="宋体" w:eastAsia="宋体" w:cs="宋体"/>
      <w:kern w:val="2"/>
      <w:sz w:val="24"/>
    </w:rPr>
  </w:style>
  <w:style w:type="character" w:customStyle="1" w:styleId="62">
    <w:name w:val="标题 2字符"/>
    <w:link w:val="4"/>
    <w:qFormat/>
    <w:uiPriority w:val="0"/>
    <w:rPr>
      <w:rFonts w:ascii="Arial" w:hAnsi="Arial" w:eastAsia="黑体"/>
      <w:b/>
      <w:bCs/>
      <w:sz w:val="32"/>
      <w:szCs w:val="32"/>
    </w:rPr>
  </w:style>
  <w:style w:type="paragraph" w:customStyle="1" w:styleId="63">
    <w:name w:val="Table Paragraph"/>
    <w:basedOn w:val="1"/>
    <w:qFormat/>
    <w:uiPriority w:val="1"/>
    <w:rPr>
      <w:rFonts w:ascii="宋体" w:hAnsi="宋体" w:eastAsia="宋体" w:cs="宋体"/>
      <w:lang w:val="zh-CN" w:eastAsia="zh-CN" w:bidi="zh-CN"/>
    </w:rPr>
  </w:style>
  <w:style w:type="paragraph" w:customStyle="1" w:styleId="64">
    <w:name w:val="正文_1"/>
    <w:next w:val="65"/>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5">
    <w:name w:val="标题 2_0"/>
    <w:basedOn w:val="64"/>
    <w:next w:val="64"/>
    <w:qFormat/>
    <w:uiPriority w:val="0"/>
    <w:pPr>
      <w:keepNext/>
      <w:keepLines/>
      <w:spacing w:before="260" w:beforeLines="0" w:after="260" w:afterLines="0" w:line="416" w:lineRule="auto"/>
      <w:outlineLvl w:val="1"/>
    </w:pPr>
    <w:rPr>
      <w:rFonts w:ascii="Arial" w:hAnsi="Arial" w:eastAsia="黑体"/>
      <w:b/>
      <w:bCs/>
      <w:sz w:val="32"/>
      <w:szCs w:val="32"/>
    </w:rPr>
  </w:style>
  <w:style w:type="paragraph" w:styleId="66">
    <w:name w:val="No Spacing"/>
    <w:qFormat/>
    <w:uiPriority w:val="1"/>
    <w:pPr>
      <w:widowControl w:val="0"/>
      <w:jc w:val="both"/>
    </w:pPr>
    <w:rPr>
      <w:rFonts w:ascii="Times New Roman" w:hAnsi="Times New Roman" w:eastAsia="宋体" w:cs="Times New Roman"/>
      <w:kern w:val="2"/>
      <w:sz w:val="21"/>
      <w:lang w:val="en-US" w:eastAsia="zh-CN" w:bidi="ar-SA"/>
    </w:rPr>
  </w:style>
  <w:style w:type="paragraph" w:customStyle="1" w:styleId="67">
    <w:name w:val="纯文本1"/>
    <w:basedOn w:val="1"/>
    <w:qFormat/>
    <w:uiPriority w:val="0"/>
    <w:pPr>
      <w:adjustRightInd w:val="0"/>
      <w:textAlignment w:val="baseline"/>
    </w:pPr>
    <w:rPr>
      <w:rFonts w:ascii="宋体" w:hAnsi="Courier New" w:eastAsia="楷体_GB2312"/>
      <w:sz w:val="26"/>
    </w:rPr>
  </w:style>
  <w:style w:type="paragraph" w:customStyle="1" w:styleId="6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50</Pages>
  <Words>19698</Words>
  <Characters>20682</Characters>
  <Lines>70</Lines>
  <Paragraphs>66</Paragraphs>
  <TotalTime>3</TotalTime>
  <ScaleCrop>false</ScaleCrop>
  <LinksUpToDate>false</LinksUpToDate>
  <CharactersWithSpaces>22559</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2021-07-02T04:20:00Z</dcterms:created>
  <dc:creator>若相惜</dc:creator>
  <cp:lastModifiedBy>张剑桥</cp:lastModifiedBy>
  <cp:lastPrinted>2022-05-24T08:26:00Z</cp:lastPrinted>
  <dcterms:modified xsi:type="dcterms:W3CDTF">2025-10-27T01:37:07Z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57A2C9512D37430681930B593CE74DA6</vt:lpwstr>
  </property>
</Properties>
</file>