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黑体" w:hAnsi="黑体" w:eastAsia="黑体" w:cs="黑体"/>
          <w:b w:val="0"/>
          <w:bCs/>
          <w:color w:val="333333"/>
          <w:kern w:val="0"/>
          <w:sz w:val="40"/>
          <w:szCs w:val="40"/>
          <w:lang w:val="en-US" w:eastAsia="zh-CN" w:bidi="ar"/>
        </w:rPr>
      </w:pPr>
      <w:r>
        <w:rPr>
          <w:rFonts w:hint="eastAsia" w:ascii="黑体" w:hAnsi="黑体" w:eastAsia="黑体" w:cs="黑体"/>
          <w:b w:val="0"/>
          <w:bCs/>
          <w:color w:val="333333"/>
          <w:kern w:val="0"/>
          <w:sz w:val="40"/>
          <w:szCs w:val="40"/>
          <w:lang w:val="en-US" w:eastAsia="zh-CN" w:bidi="ar"/>
        </w:rPr>
        <w:t>新冠肺炎疫情防控税收优惠政策</w:t>
      </w:r>
    </w:p>
    <w:p>
      <w:pPr>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黑体" w:hAnsi="黑体" w:eastAsia="黑体" w:cs="黑体"/>
          <w:b w:val="0"/>
          <w:bCs/>
          <w:color w:val="333333"/>
          <w:kern w:val="0"/>
          <w:sz w:val="40"/>
          <w:szCs w:val="40"/>
          <w:lang w:val="en-US" w:eastAsia="zh-CN" w:bidi="ar"/>
        </w:rPr>
      </w:pPr>
      <w:r>
        <w:rPr>
          <w:rFonts w:hint="eastAsia" w:ascii="黑体" w:hAnsi="黑体" w:eastAsia="黑体" w:cs="黑体"/>
          <w:b w:val="0"/>
          <w:bCs/>
          <w:color w:val="333333"/>
          <w:kern w:val="0"/>
          <w:sz w:val="40"/>
          <w:szCs w:val="40"/>
          <w:lang w:val="en-US" w:eastAsia="zh-CN" w:bidi="ar"/>
        </w:rPr>
        <w:t>相关操作指引</w:t>
      </w:r>
    </w:p>
    <w:p>
      <w:pPr>
        <w:pStyle w:val="2"/>
        <w:keepNext w:val="0"/>
        <w:keepLines w:val="0"/>
        <w:pageBreakBefore w:val="0"/>
        <w:widowControl/>
        <w:suppressLineNumbers w:val="0"/>
        <w:kinsoku/>
        <w:wordWrap/>
        <w:overflowPunct/>
        <w:topLinePunct w:val="0"/>
        <w:autoSpaceDE/>
        <w:autoSpaceDN/>
        <w:bidi w:val="0"/>
        <w:adjustRightInd/>
        <w:snapToGrid/>
        <w:spacing w:before="157" w:beforeLines="50" w:beforeAutospacing="0" w:afterAutospacing="0"/>
        <w:textAlignment w:val="auto"/>
        <w:rPr>
          <w:rFonts w:hint="eastAsia" w:ascii="仿宋" w:hAnsi="仿宋" w:eastAsia="仿宋" w:cs="仿宋"/>
          <w:sz w:val="28"/>
          <w:szCs w:val="28"/>
          <w:lang w:val="en-US" w:eastAsia="zh-CN"/>
        </w:rPr>
      </w:pPr>
      <w:r>
        <w:rPr>
          <w:rFonts w:hint="eastAsia"/>
          <w:lang w:val="en-US" w:eastAsia="zh-CN"/>
        </w:rPr>
        <w:t xml:space="preserve">     </w:t>
      </w:r>
      <w:r>
        <w:rPr>
          <w:rFonts w:hint="eastAsia" w:ascii="仿宋" w:hAnsi="仿宋" w:eastAsia="仿宋" w:cs="仿宋"/>
          <w:sz w:val="28"/>
          <w:szCs w:val="28"/>
        </w:rPr>
        <w:t>为进一步做好新型冠状病毒感染的肺炎疫情防控工作，支持相关企业</w:t>
      </w:r>
      <w:r>
        <w:rPr>
          <w:rFonts w:hint="eastAsia" w:ascii="仿宋" w:hAnsi="仿宋" w:eastAsia="仿宋" w:cs="仿宋"/>
          <w:sz w:val="28"/>
          <w:szCs w:val="28"/>
          <w:lang w:val="en-US" w:eastAsia="zh-CN"/>
        </w:rPr>
        <w:t>发展，</w:t>
      </w:r>
      <w:r>
        <w:rPr>
          <w:rFonts w:hint="eastAsia" w:ascii="仿宋" w:hAnsi="仿宋" w:eastAsia="仿宋" w:cs="仿宋"/>
          <w:sz w:val="28"/>
          <w:szCs w:val="28"/>
        </w:rPr>
        <w:t>财税部门联合发布系列公告，明确自2020年1月1日起实施一系列聚焦疫情防控关键领域和重点行业的税收优惠政策，助力打赢疫情防控阻击战。</w:t>
      </w:r>
      <w:r>
        <w:rPr>
          <w:rFonts w:hint="eastAsia" w:ascii="仿宋" w:hAnsi="仿宋" w:eastAsia="仿宋" w:cs="仿宋"/>
          <w:sz w:val="28"/>
          <w:szCs w:val="28"/>
          <w:lang w:val="en-US" w:eastAsia="zh-CN"/>
        </w:rPr>
        <w:t>宁夏区电子税务局根据相关政策文件实现在线办理，</w:t>
      </w:r>
      <w:r>
        <w:rPr>
          <w:rFonts w:hint="eastAsia" w:ascii="仿宋" w:hAnsi="仿宋" w:eastAsia="仿宋" w:cs="仿宋"/>
          <w:sz w:val="28"/>
          <w:szCs w:val="28"/>
        </w:rPr>
        <w:t>现</w:t>
      </w:r>
      <w:r>
        <w:rPr>
          <w:rFonts w:hint="eastAsia" w:ascii="仿宋" w:hAnsi="仿宋" w:eastAsia="仿宋" w:cs="仿宋"/>
          <w:sz w:val="28"/>
          <w:szCs w:val="28"/>
          <w:lang w:val="en-US" w:eastAsia="zh-CN"/>
        </w:rPr>
        <w:t>将相关税收政策（财税 2020年第8号文件、财税2020年第9号文件）实现情况与操作流程提供如下：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beforeAutospacing="0" w:afterAutospacing="0"/>
        <w:ind w:right="0" w:rightChars="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一、政策依据：</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1.《财政部税务总局关于支持新型冠状病毒感染的肺炎疫情防控有关税收政策的公告》（2020年第8号）</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2.《财政部税务总局关于支持新型冠状病毒感染的肺炎疫情防控有关捐赠税收政策的公告》（2020年第9号）</w:t>
      </w:r>
    </w:p>
    <w:p>
      <w:pPr>
        <w:pStyle w:val="2"/>
        <w:keepNext w:val="0"/>
        <w:keepLines w:val="0"/>
        <w:pageBreakBefore w:val="0"/>
        <w:widowControl/>
        <w:suppressLineNumbers w:val="0"/>
        <w:kinsoku/>
        <w:wordWrap/>
        <w:overflowPunct/>
        <w:topLinePunct w:val="0"/>
        <w:autoSpaceDE/>
        <w:autoSpaceDN/>
        <w:bidi w:val="0"/>
        <w:adjustRightInd/>
        <w:snapToGrid/>
        <w:spacing w:before="157" w:beforeLines="50" w:beforeAutospacing="0" w:afterAutospacing="0"/>
        <w:jc w:val="left"/>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二、操作流程：</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560" w:firstLineChars="200"/>
        <w:jc w:val="left"/>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登录进入国家税务总局宁夏回族自治区电子税务局；</w:t>
      </w:r>
    </w:p>
    <w:p>
      <w:pPr>
        <w:pStyle w:val="2"/>
        <w:keepNext w:val="0"/>
        <w:keepLines w:val="0"/>
        <w:widowControl/>
        <w:numPr>
          <w:ilvl w:val="0"/>
          <w:numId w:val="0"/>
        </w:numPr>
        <w:suppressLineNumbers w:val="0"/>
        <w:spacing w:before="0" w:beforeAutospacing="0" w:after="150" w:afterAutospacing="0" w:line="420" w:lineRule="atLeast"/>
        <w:ind w:right="0" w:rightChars="0"/>
        <w:jc w:val="left"/>
        <w:rPr>
          <w:rFonts w:hint="eastAsia" w:ascii="微软雅黑" w:hAnsi="微软雅黑" w:eastAsia="微软雅黑" w:cs="微软雅黑"/>
          <w:b w:val="0"/>
          <w:color w:val="333333"/>
          <w:sz w:val="24"/>
          <w:szCs w:val="24"/>
          <w:lang w:eastAsia="zh-CN"/>
        </w:rPr>
      </w:pPr>
      <w:r>
        <w:rPr>
          <w:rFonts w:hint="eastAsia" w:ascii="微软雅黑" w:hAnsi="微软雅黑" w:eastAsia="微软雅黑" w:cs="微软雅黑"/>
          <w:b w:val="0"/>
          <w:color w:val="333333"/>
          <w:sz w:val="24"/>
          <w:szCs w:val="24"/>
          <w:lang w:eastAsia="zh-CN"/>
        </w:rPr>
        <w:drawing>
          <wp:inline distT="0" distB="0" distL="114300" distR="114300">
            <wp:extent cx="5269230" cy="2387600"/>
            <wp:effectExtent l="0" t="0" r="7620" b="12700"/>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4"/>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（一）增值税一般纳税人申报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1.点击【我要办税】-【税费申报及缴纳】-【增值税申报】-【增值税一般纳税人申报】进入申报界面；</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4" name="图片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3"/>
                    <pic:cNvPicPr>
                      <a:picLocks noChangeAspect="1"/>
                    </pic:cNvPicPr>
                  </pic:nvPicPr>
                  <pic:blipFill>
                    <a:blip r:embed="rId6"/>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【增值税申报】-【增值税一般纳税人申报】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2.进入增值税申报界面，点击左上角主附表树，下拉菜单中选择《增值税纳税申报表附表一（本期销售情况明细表）》，进入附表一；</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drawing>
          <wp:inline distT="0" distB="0" distL="114300" distR="114300">
            <wp:extent cx="5269230" cy="2387600"/>
            <wp:effectExtent l="0" t="0" r="7620" b="12700"/>
            <wp:docPr id="11" name="图片 11"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9"/>
                    <pic:cNvPicPr>
                      <a:picLocks noChangeAspect="1"/>
                    </pic:cNvPicPr>
                  </pic:nvPicPr>
                  <pic:blipFill>
                    <a:blip r:embed="rId7"/>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3.进入附表一，根据实际情况，在免税项目中的相对应栏次内填写免税销售额，填写完成后核对数据准确无误，暂存即可；</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drawing>
          <wp:inline distT="0" distB="0" distL="114300" distR="114300">
            <wp:extent cx="5269230" cy="2387600"/>
            <wp:effectExtent l="0" t="0" r="7620" b="12700"/>
            <wp:docPr id="12" name="图片 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0"/>
                    <pic:cNvPicPr>
                      <a:picLocks noChangeAspect="1"/>
                    </pic:cNvPicPr>
                  </pic:nvPicPr>
                  <pic:blipFill>
                    <a:blip r:embed="rId8"/>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4.点击左上角主附表树，下拉菜单中选择《增值税减免税申报明细表》，进入减免明细表；</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5" name="图片 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4"/>
                    <pic:cNvPicPr>
                      <a:picLocks noChangeAspect="1"/>
                    </pic:cNvPicPr>
                  </pic:nvPicPr>
                  <pic:blipFill>
                    <a:blip r:embed="rId9"/>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5.进入《增值税减免税申报明细表》，在免税项目中点击右下角增行，通过鼠标点击在下拉菜单中选择适用的免税性质代码及名称；</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3790"/>
            <wp:effectExtent l="0" t="0" r="7620" b="16510"/>
            <wp:docPr id="7" name="图片 7"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5"/>
                    <pic:cNvPicPr>
                      <a:picLocks noChangeAspect="1"/>
                    </pic:cNvPicPr>
                  </pic:nvPicPr>
                  <pic:blipFill>
                    <a:blip r:embed="rId10"/>
                    <a:stretch>
                      <a:fillRect/>
                    </a:stretch>
                  </pic:blipFill>
                  <pic:spPr>
                    <a:xfrm>
                      <a:off x="0" y="0"/>
                      <a:ext cx="5269230" cy="238379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6.选择适用的免税性质代码及名称后，根据实际情况填写表格中免税销售额等内容，系统自动计算并在表中显示免税额，核实数据准确无误后暂存即可；</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3" name="图片 13"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11"/>
                    <pic:cNvPicPr>
                      <a:picLocks noChangeAspect="1"/>
                    </pic:cNvPicPr>
                  </pic:nvPicPr>
                  <pic:blipFill>
                    <a:blip r:embed="rId11"/>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7.附表填写完成后返回主表，免税销售额自动提取至主表第8栏免税销售额中；</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drawing>
          <wp:inline distT="0" distB="0" distL="114300" distR="114300">
            <wp:extent cx="5269230" cy="2387600"/>
            <wp:effectExtent l="0" t="0" r="7620" b="12700"/>
            <wp:docPr id="14" name="图片 14"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2"/>
                    <pic:cNvPicPr>
                      <a:picLocks noChangeAspect="1"/>
                    </pic:cNvPicPr>
                  </pic:nvPicPr>
                  <pic:blipFill>
                    <a:blip r:embed="rId12"/>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8.纳税人自行核实主表数据准确无误后，点击申报即可；</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5" name="图片 15"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3"/>
                    <pic:cNvPicPr>
                      <a:picLocks noChangeAspect="1"/>
                    </pic:cNvPicPr>
                  </pic:nvPicPr>
                  <pic:blipFill>
                    <a:blip r:embed="rId13"/>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（二）消费税</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1.点击【我要办税】-【税费申报及缴纳】-【消费税申报】-【消费税申报】进入申报界面；</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8" name="图片 8" descr="消费税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消费税1"/>
                    <pic:cNvPicPr>
                      <a:picLocks noChangeAspect="1"/>
                    </pic:cNvPicPr>
                  </pic:nvPicPr>
                  <pic:blipFill>
                    <a:blip r:embed="rId14"/>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【消费税申报】-【消费税申报】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2.进入消费税申报表中，选择申报表类型；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0" name="图片 10" descr="消费税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消费税2"/>
                    <pic:cNvPicPr>
                      <a:picLocks noChangeAspect="1"/>
                    </pic:cNvPicPr>
                  </pic:nvPicPr>
                  <pic:blipFill>
                    <a:blip r:embed="rId1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3.选择申报表类型后，点击左上角主附表树，在下拉菜单中选择《本期减（免）税额明细表》；</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6" name="图片 16" descr="消费税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消费税3"/>
                    <pic:cNvPicPr>
                      <a:picLocks noChangeAspect="1"/>
                    </pic:cNvPicPr>
                  </pic:nvPicPr>
                  <pic:blipFill>
                    <a:blip r:embed="rId16"/>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4.进入《本期减（免）税额明细表》，点击右下角增行，选择应税消费品名称和适用的减（免）性质代码；</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1610" cy="2379980"/>
            <wp:effectExtent l="0" t="0" r="15240" b="1270"/>
            <wp:docPr id="17" name="图片 17" descr="消费税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消费税4"/>
                    <pic:cNvPicPr>
                      <a:picLocks noChangeAspect="1"/>
                    </pic:cNvPicPr>
                  </pic:nvPicPr>
                  <pic:blipFill>
                    <a:blip r:embed="rId17"/>
                    <a:stretch>
                      <a:fillRect/>
                    </a:stretch>
                  </pic:blipFill>
                  <pic:spPr>
                    <a:xfrm>
                      <a:off x="0" y="0"/>
                      <a:ext cx="5261610" cy="237998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5.选择适用的减（免）性质代码后，系统带出减（免）项目名称，纳税人填写减（免）数量后，系统会自动计算减（免）税额，核实数据填写无误后点击下方确定按钮；</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9" name="图片 19" descr="消费税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消费税5"/>
                    <pic:cNvPicPr>
                      <a:picLocks noChangeAspect="1"/>
                    </pic:cNvPicPr>
                  </pic:nvPicPr>
                  <pic:blipFill>
                    <a:blip r:embed="rId18"/>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6.点击确定按钮后，系统弹出提示框，继续点击确定；</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0" name="图片 20" descr="消费税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消费税6"/>
                    <pic:cNvPicPr>
                      <a:picLocks noChangeAspect="1"/>
                    </pic:cNvPicPr>
                  </pic:nvPicPr>
                  <pic:blipFill>
                    <a:blip r:embed="rId19"/>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7.通过左上角主附表树，返回主表，系统自动将减免额代入主表本期减（免）税额一栏，纳税人核实减免额和本期应补（退）税额，核实数据准确无误后点击申报即可；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1" name="图片 21" descr="消费税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消费税7"/>
                    <pic:cNvPicPr>
                      <a:picLocks noChangeAspect="1"/>
                    </pic:cNvPicPr>
                  </pic:nvPicPr>
                  <pic:blipFill>
                    <a:blip r:embed="rId20"/>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（三）附加税</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附加税享受财税2020年第9号文件的，需要企业保留全区定点27家医院出具的捐赠物资接收函或财政确认单据留存备查，电子税务局申报操作流程如下：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1.点击【我要办税】-【税费申报及缴纳】-【附加税申报】-【附加税（费）申报】进入申报界面；</w:t>
      </w:r>
      <w:bookmarkStart w:id="0" w:name="_GoBack"/>
      <w:bookmarkEnd w:id="0"/>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2" name="图片 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4" name="图片 24" descr="附加税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附加税1"/>
                    <pic:cNvPicPr>
                      <a:picLocks noChangeAspect="1"/>
                    </pic:cNvPicPr>
                  </pic:nvPicPr>
                  <pic:blipFill>
                    <a:blip r:embed="rId21"/>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【附加税申报】-【附加税（费）申报】</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2.进入附加税申报表后，在本期减免税（费）额栏次，选择相应的减免性质代码，系统自动计算减免额，纳税人自行核实减免额与本期应补（退）税（费）额，核实无误后申报即可。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5" name="图片 25" descr="附加税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附加税2"/>
                    <pic:cNvPicPr>
                      <a:picLocks noChangeAspect="1"/>
                    </pic:cNvPicPr>
                  </pic:nvPicPr>
                  <pic:blipFill>
                    <a:blip r:embed="rId22"/>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（四）增值税小规模纳税人申报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1.点击【我要办税】-【税费申报及缴纳】-【增值税申报】-【增值税小规模纳税人申报】进入申报界面；</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6" name="图片 2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8" name="图片 28" descr="小规模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小规模1"/>
                    <pic:cNvPicPr>
                      <a:picLocks noChangeAspect="1"/>
                    </pic:cNvPicPr>
                  </pic:nvPicPr>
                  <pic:blipFill>
                    <a:blip r:embed="rId23"/>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【增值税申报】-【增值税小规模纳税人申报】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2.点击左上角主附表树，下拉菜单中选择《增值税减免税申报明细表》；</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9" name="图片 29" descr="小规模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小规模2"/>
                    <pic:cNvPicPr>
                      <a:picLocks noChangeAspect="1"/>
                    </pic:cNvPicPr>
                  </pic:nvPicPr>
                  <pic:blipFill>
                    <a:blip r:embed="rId24"/>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leftChars="0"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3.进入《增值税减免税申报明细表》，在免税项目中点击右下角增行，通过鼠标点击在下拉菜单中选择适用的免税性质代码及名称；</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8595" cy="2487295"/>
            <wp:effectExtent l="0" t="0" r="8255" b="8255"/>
            <wp:docPr id="30" name="图片 30" descr="小规模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小规模3"/>
                    <pic:cNvPicPr>
                      <a:picLocks noChangeAspect="1"/>
                    </pic:cNvPicPr>
                  </pic:nvPicPr>
                  <pic:blipFill>
                    <a:blip r:embed="rId25"/>
                    <a:stretch>
                      <a:fillRect/>
                    </a:stretch>
                  </pic:blipFill>
                  <pic:spPr>
                    <a:xfrm>
                      <a:off x="0" y="0"/>
                      <a:ext cx="5268595" cy="2487295"/>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leftChars="0"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4.选择适用的免税性质代码及名称后，根据实际情况填写表格中免税销售额等内容，系统自动计算并在表中显示免税额，核实数据准确无误后暂存即可；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8595" cy="2570480"/>
            <wp:effectExtent l="0" t="0" r="8255" b="1270"/>
            <wp:docPr id="31" name="图片 31" descr="小规模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小规模4"/>
                    <pic:cNvPicPr>
                      <a:picLocks noChangeAspect="1"/>
                    </pic:cNvPicPr>
                  </pic:nvPicPr>
                  <pic:blipFill>
                    <a:blip r:embed="rId26"/>
                    <a:stretch>
                      <a:fillRect/>
                    </a:stretch>
                  </pic:blipFill>
                  <pic:spPr>
                    <a:xfrm>
                      <a:off x="0" y="0"/>
                      <a:ext cx="5268595" cy="257048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5.通过左上角主附表树，返回主表，根据实际情况填写主表12行其他免税销售额，主表第9行进行合计；核实主表数据准确无误后点击申报即可。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648585"/>
            <wp:effectExtent l="0" t="0" r="7620" b="18415"/>
            <wp:docPr id="33" name="图片 33" descr="小规模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小规模5"/>
                    <pic:cNvPicPr>
                      <a:picLocks noChangeAspect="1"/>
                    </pic:cNvPicPr>
                  </pic:nvPicPr>
                  <pic:blipFill>
                    <a:blip r:embed="rId27"/>
                    <a:stretch>
                      <a:fillRect/>
                    </a:stretch>
                  </pic:blipFill>
                  <pic:spPr>
                    <a:xfrm>
                      <a:off x="0" y="0"/>
                      <a:ext cx="5269230" cy="264858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978B3"/>
    <w:rsid w:val="092D5192"/>
    <w:rsid w:val="1DF957CE"/>
    <w:rsid w:val="1F3E6E49"/>
    <w:rsid w:val="1FA345C3"/>
    <w:rsid w:val="27E923DF"/>
    <w:rsid w:val="28696045"/>
    <w:rsid w:val="29E27069"/>
    <w:rsid w:val="2C8A23D4"/>
    <w:rsid w:val="2E692C78"/>
    <w:rsid w:val="31303170"/>
    <w:rsid w:val="33764B3C"/>
    <w:rsid w:val="3693663C"/>
    <w:rsid w:val="391A762E"/>
    <w:rsid w:val="46B72113"/>
    <w:rsid w:val="4E0A54F5"/>
    <w:rsid w:val="50686FAC"/>
    <w:rsid w:val="52AB1423"/>
    <w:rsid w:val="56F51DF1"/>
    <w:rsid w:val="63305B1B"/>
    <w:rsid w:val="6A0B3B73"/>
    <w:rsid w:val="6BD34C2D"/>
    <w:rsid w:val="6ECF030F"/>
    <w:rsid w:val="6EFA6191"/>
    <w:rsid w:val="7A7E1E36"/>
    <w:rsid w:val="7BD57DE9"/>
    <w:rsid w:val="7BEA03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qFormat/>
    <w:uiPriority w:val="0"/>
    <w:rPr>
      <w:color w:val="333333"/>
      <w:u w:val="none"/>
    </w:rPr>
  </w:style>
  <w:style w:type="character" w:styleId="7">
    <w:name w:val="Hyperlink"/>
    <w:basedOn w:val="4"/>
    <w:uiPriority w:val="0"/>
    <w:rPr>
      <w:color w:val="333333"/>
      <w:u w:val="none"/>
    </w:rPr>
  </w:style>
  <w:style w:type="character" w:customStyle="1" w:styleId="8">
    <w:name w:val="hover"/>
    <w:basedOn w:val="4"/>
    <w:qFormat/>
    <w:uiPriority w:val="0"/>
  </w:style>
  <w:style w:type="character" w:customStyle="1" w:styleId="9">
    <w:name w:val="hover1"/>
    <w:basedOn w:val="4"/>
    <w:uiPriority w:val="0"/>
  </w:style>
  <w:style w:type="character" w:customStyle="1" w:styleId="10">
    <w:name w:val="red2"/>
    <w:basedOn w:val="4"/>
    <w:qFormat/>
    <w:uiPriority w:val="0"/>
    <w:rPr>
      <w:rFonts w:hint="eastAsia" w:ascii="宋体" w:hAnsi="宋体" w:eastAsia="宋体" w:cs="宋体"/>
      <w:b/>
      <w:color w:val="FF0000"/>
    </w:rPr>
  </w:style>
  <w:style w:type="character" w:customStyle="1" w:styleId="11">
    <w:name w:val="tree-text"/>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9" Type="http://schemas.openxmlformats.org/officeDocument/2006/relationships/fontTable" Target="fontTable.xml"/><Relationship Id="rId28" Type="http://schemas.openxmlformats.org/officeDocument/2006/relationships/customXml" Target="../customXml/item1.xml"/><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   SKRL. *</cp:lastModifiedBy>
  <dcterms:modified xsi:type="dcterms:W3CDTF">2020-02-12T09:25:12Z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

<file path=tbak/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黑体" w:hAnsi="黑体" w:eastAsia="黑体" w:cs="黑体"/>
          <w:b w:val="0"/>
          <w:bCs/>
          <w:color w:val="333333"/>
          <w:kern w:val="0"/>
          <w:sz w:val="40"/>
          <w:szCs w:val="40"/>
          <w:lang w:val="en-US" w:eastAsia="zh-CN" w:bidi="ar"/>
        </w:rPr>
      </w:pPr>
      <w:r>
        <w:rPr>
          <w:rFonts w:hint="eastAsia" w:ascii="黑体" w:hAnsi="黑体" w:eastAsia="黑体" w:cs="黑体"/>
          <w:b w:val="0"/>
          <w:bCs/>
          <w:color w:val="333333"/>
          <w:kern w:val="0"/>
          <w:sz w:val="40"/>
          <w:szCs w:val="40"/>
          <w:lang w:val="en-US" w:eastAsia="zh-CN" w:bidi="ar"/>
        </w:rPr>
        <w:t>新冠肺炎疫情防控税收优惠政策</w:t>
      </w:r>
    </w:p>
    <w:p>
      <w:pPr>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黑体" w:hAnsi="黑体" w:eastAsia="黑体" w:cs="黑体"/>
          <w:b w:val="0"/>
          <w:bCs/>
          <w:color w:val="333333"/>
          <w:kern w:val="0"/>
          <w:sz w:val="40"/>
          <w:szCs w:val="40"/>
          <w:lang w:val="en-US" w:eastAsia="zh-CN" w:bidi="ar"/>
        </w:rPr>
      </w:pPr>
      <w:r>
        <w:rPr>
          <w:rFonts w:hint="eastAsia" w:ascii="黑体" w:hAnsi="黑体" w:eastAsia="黑体" w:cs="黑体"/>
          <w:b w:val="0"/>
          <w:bCs/>
          <w:color w:val="333333"/>
          <w:kern w:val="0"/>
          <w:sz w:val="40"/>
          <w:szCs w:val="40"/>
          <w:lang w:val="en-US" w:eastAsia="zh-CN" w:bidi="ar"/>
        </w:rPr>
        <w:t>相关操作指引</w:t>
      </w:r>
    </w:p>
    <w:p>
      <w:pPr>
        <w:pStyle w:val="2"/>
        <w:keepNext w:val="0"/>
        <w:keepLines w:val="0"/>
        <w:pageBreakBefore w:val="0"/>
        <w:widowControl/>
        <w:suppressLineNumbers w:val="0"/>
        <w:kinsoku/>
        <w:wordWrap/>
        <w:overflowPunct/>
        <w:topLinePunct w:val="0"/>
        <w:autoSpaceDE/>
        <w:autoSpaceDN/>
        <w:bidi w:val="0"/>
        <w:adjustRightInd/>
        <w:snapToGrid/>
        <w:spacing w:before="157" w:beforeLines="50" w:beforeAutospacing="0" w:afterAutospacing="0"/>
        <w:textAlignment w:val="auto"/>
        <w:rPr>
          <w:rFonts w:hint="eastAsia" w:ascii="仿宋" w:hAnsi="仿宋" w:eastAsia="仿宋" w:cs="仿宋"/>
          <w:sz w:val="28"/>
          <w:szCs w:val="28"/>
          <w:lang w:val="en-US" w:eastAsia="zh-CN"/>
        </w:rPr>
      </w:pPr>
      <w:r>
        <w:rPr>
          <w:rFonts w:hint="eastAsia"/>
          <w:lang w:val="en-US" w:eastAsia="zh-CN"/>
        </w:rPr>
        <w:t xml:space="preserve">     </w:t>
      </w:r>
      <w:r>
        <w:rPr>
          <w:rFonts w:hint="eastAsia" w:ascii="仿宋" w:hAnsi="仿宋" w:eastAsia="仿宋" w:cs="仿宋"/>
          <w:sz w:val="28"/>
          <w:szCs w:val="28"/>
        </w:rPr>
        <w:t>为进一步做好新型冠状病毒感染的肺炎疫情防控工作，支持相关企业</w:t>
      </w:r>
      <w:r>
        <w:rPr>
          <w:rFonts w:hint="eastAsia" w:ascii="仿宋" w:hAnsi="仿宋" w:eastAsia="仿宋" w:cs="仿宋"/>
          <w:sz w:val="28"/>
          <w:szCs w:val="28"/>
          <w:lang w:val="en-US" w:eastAsia="zh-CN"/>
        </w:rPr>
        <w:t>发展，</w:t>
      </w:r>
      <w:r>
        <w:rPr>
          <w:rFonts w:hint="eastAsia" w:ascii="仿宋" w:hAnsi="仿宋" w:eastAsia="仿宋" w:cs="仿宋"/>
          <w:sz w:val="28"/>
          <w:szCs w:val="28"/>
        </w:rPr>
        <w:t>财税部门联合发布系列公告，明确自2020年1月1日起实施一系列聚焦疫情防控关键领域和重点行业的税收优惠政策，助力打赢疫情防控阻击战。</w:t>
      </w:r>
      <w:r>
        <w:rPr>
          <w:rFonts w:hint="eastAsia" w:ascii="仿宋" w:hAnsi="仿宋" w:eastAsia="仿宋" w:cs="仿宋"/>
          <w:sz w:val="28"/>
          <w:szCs w:val="28"/>
          <w:lang w:val="en-US" w:eastAsia="zh-CN"/>
        </w:rPr>
        <w:t>宁夏区电子税务局根据相关政策文件实现在线办理，</w:t>
      </w:r>
      <w:r>
        <w:rPr>
          <w:rFonts w:hint="eastAsia" w:ascii="仿宋" w:hAnsi="仿宋" w:eastAsia="仿宋" w:cs="仿宋"/>
          <w:sz w:val="28"/>
          <w:szCs w:val="28"/>
        </w:rPr>
        <w:t>现</w:t>
      </w:r>
      <w:r>
        <w:rPr>
          <w:rFonts w:hint="eastAsia" w:ascii="仿宋" w:hAnsi="仿宋" w:eastAsia="仿宋" w:cs="仿宋"/>
          <w:sz w:val="28"/>
          <w:szCs w:val="28"/>
          <w:lang w:val="en-US" w:eastAsia="zh-CN"/>
        </w:rPr>
        <w:t>将相关税收政策（财税 2020年第8号文件、财税2020年第9号文件）实现情况与操作流程提供如下：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beforeAutospacing="0" w:afterAutospacing="0"/>
        <w:ind w:right="0" w:rightChars="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一、政策依据：</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1.《财政部税务总局关于支持新型冠状病毒感染的肺炎疫情防控有关税收政策的公告》（2020年第8号）</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2.《财政部税务总局关于支持新型冠状病毒感染的肺炎疫情防控有关捐赠税收政策的公告》（2020年第9号）</w:t>
      </w:r>
    </w:p>
    <w:p>
      <w:pPr>
        <w:pStyle w:val="2"/>
        <w:keepNext w:val="0"/>
        <w:keepLines w:val="0"/>
        <w:pageBreakBefore w:val="0"/>
        <w:widowControl/>
        <w:suppressLineNumbers w:val="0"/>
        <w:kinsoku/>
        <w:wordWrap/>
        <w:overflowPunct/>
        <w:topLinePunct w:val="0"/>
        <w:autoSpaceDE/>
        <w:autoSpaceDN/>
        <w:bidi w:val="0"/>
        <w:adjustRightInd/>
        <w:snapToGrid/>
        <w:spacing w:before="157" w:beforeLines="50" w:beforeAutospacing="0" w:afterAutospacing="0"/>
        <w:jc w:val="left"/>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二、操作流程：</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ind w:firstLine="560" w:firstLineChars="200"/>
        <w:jc w:val="left"/>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登录进入国家税务总局宁夏回族自治区电子税务局；</w:t>
      </w:r>
    </w:p>
    <w:p>
      <w:pPr>
        <w:pStyle w:val="2"/>
        <w:keepNext w:val="0"/>
        <w:keepLines w:val="0"/>
        <w:widowControl/>
        <w:numPr>
          <w:ilvl w:val="0"/>
          <w:numId w:val="0"/>
        </w:numPr>
        <w:suppressLineNumbers w:val="0"/>
        <w:spacing w:before="0" w:beforeAutospacing="0" w:after="150" w:afterAutospacing="0" w:line="420" w:lineRule="atLeast"/>
        <w:ind w:right="0" w:rightChars="0"/>
        <w:jc w:val="left"/>
        <w:rPr>
          <w:rFonts w:hint="eastAsia" w:ascii="微软雅黑" w:hAnsi="微软雅黑" w:eastAsia="微软雅黑" w:cs="微软雅黑"/>
          <w:b w:val="0"/>
          <w:color w:val="333333"/>
          <w:sz w:val="24"/>
          <w:szCs w:val="24"/>
          <w:lang w:eastAsia="zh-CN"/>
        </w:rPr>
      </w:pPr>
      <w:r>
        <w:rPr>
          <w:rFonts w:hint="eastAsia" w:ascii="微软雅黑" w:hAnsi="微软雅黑" w:eastAsia="微软雅黑" w:cs="微软雅黑"/>
          <w:b w:val="0"/>
          <w:color w:val="333333"/>
          <w:sz w:val="24"/>
          <w:szCs w:val="24"/>
          <w:lang w:eastAsia="zh-CN"/>
        </w:rPr>
        <w:drawing>
          <wp:inline distT="0" distB="0" distL="114300" distR="114300">
            <wp:extent cx="5269230" cy="2387600"/>
            <wp:effectExtent l="0" t="0" r="7620" b="12700"/>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4"/>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（一）增值税一般纳税人申报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1.点击【我要办税】-【税费申报及缴纳】-【增值税申报】-【增值税一般纳税人申报】进入申报界面；</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4" name="图片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3"/>
                    <pic:cNvPicPr>
                      <a:picLocks noChangeAspect="1"/>
                    </pic:cNvPicPr>
                  </pic:nvPicPr>
                  <pic:blipFill>
                    <a:blip r:embed="rId6"/>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【增值税申报】-【增值税一般纳税人申报】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2.进入增值税申报界面，点击左上角主附表树，下拉菜单中选择《增值税纳税申报表附表一（本期销售情况明细表）》，进入附表一；</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drawing>
          <wp:inline distT="0" distB="0" distL="114300" distR="114300">
            <wp:extent cx="5269230" cy="2387600"/>
            <wp:effectExtent l="0" t="0" r="7620" b="12700"/>
            <wp:docPr id="11" name="图片 11"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9"/>
                    <pic:cNvPicPr>
                      <a:picLocks noChangeAspect="1"/>
                    </pic:cNvPicPr>
                  </pic:nvPicPr>
                  <pic:blipFill>
                    <a:blip r:embed="rId7"/>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3.进入附表一，根据实际情况，在免税项目中的相对应栏次内填写免税销售额，填写完成后核对数据准确无误，暂存即可；</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drawing>
          <wp:inline distT="0" distB="0" distL="114300" distR="114300">
            <wp:extent cx="5269230" cy="2387600"/>
            <wp:effectExtent l="0" t="0" r="7620" b="12700"/>
            <wp:docPr id="12" name="图片 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0"/>
                    <pic:cNvPicPr>
                      <a:picLocks noChangeAspect="1"/>
                    </pic:cNvPicPr>
                  </pic:nvPicPr>
                  <pic:blipFill>
                    <a:blip r:embed="rId8"/>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4.点击左上角主附表树，下拉菜单中选择《增值税减免税申报明细表》，进入减免明细表；</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5" name="图片 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4"/>
                    <pic:cNvPicPr>
                      <a:picLocks noChangeAspect="1"/>
                    </pic:cNvPicPr>
                  </pic:nvPicPr>
                  <pic:blipFill>
                    <a:blip r:embed="rId9"/>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5.进入《增值税减免税申报明细表》，在免税项目中点击右下角增行，通过鼠标点击在下拉菜单中选择适用的免税性质代码及名称；</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3790"/>
            <wp:effectExtent l="0" t="0" r="7620" b="16510"/>
            <wp:docPr id="7" name="图片 7"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5"/>
                    <pic:cNvPicPr>
                      <a:picLocks noChangeAspect="1"/>
                    </pic:cNvPicPr>
                  </pic:nvPicPr>
                  <pic:blipFill>
                    <a:blip r:embed="rId10"/>
                    <a:stretch>
                      <a:fillRect/>
                    </a:stretch>
                  </pic:blipFill>
                  <pic:spPr>
                    <a:xfrm>
                      <a:off x="0" y="0"/>
                      <a:ext cx="5269230" cy="238379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6.选择适用的免税性质代码及名称后，根据实际情况填写表格中免税销售额等内容，系统自动计算并在表中显示免税额，核实数据准确无误后暂存即可；</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leftChars="0"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3" name="图片 13"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11"/>
                    <pic:cNvPicPr>
                      <a:picLocks noChangeAspect="1"/>
                    </pic:cNvPicPr>
                  </pic:nvPicPr>
                  <pic:blipFill>
                    <a:blip r:embed="rId11"/>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7.附表填写完成后返回主表，免税销售额自动提取至主表第8栏免税销售额中；</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drawing>
          <wp:inline distT="0" distB="0" distL="114300" distR="114300">
            <wp:extent cx="5269230" cy="2387600"/>
            <wp:effectExtent l="0" t="0" r="7620" b="12700"/>
            <wp:docPr id="14" name="图片 14"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2"/>
                    <pic:cNvPicPr>
                      <a:picLocks noChangeAspect="1"/>
                    </pic:cNvPicPr>
                  </pic:nvPicPr>
                  <pic:blipFill>
                    <a:blip r:embed="rId12"/>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8.纳税人自行核实主表数据准确无误后，点击申报即可；</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5" name="图片 15"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3"/>
                    <pic:cNvPicPr>
                      <a:picLocks noChangeAspect="1"/>
                    </pic:cNvPicPr>
                  </pic:nvPicPr>
                  <pic:blipFill>
                    <a:blip r:embed="rId13"/>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（二）消费税</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1.点击【我要办税】-【税费申报及缴纳】-【消费税申报】-【消费税申报】进入申报界面；</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8" name="图片 8" descr="消费税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消费税1"/>
                    <pic:cNvPicPr>
                      <a:picLocks noChangeAspect="1"/>
                    </pic:cNvPicPr>
                  </pic:nvPicPr>
                  <pic:blipFill>
                    <a:blip r:embed="rId14"/>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【消费税申报】-【消费税申报】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2.进入消费税申报表中，选择申报表类型；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0" name="图片 10" descr="消费税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消费税2"/>
                    <pic:cNvPicPr>
                      <a:picLocks noChangeAspect="1"/>
                    </pic:cNvPicPr>
                  </pic:nvPicPr>
                  <pic:blipFill>
                    <a:blip r:embed="rId1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3.选择申报表类型后，点击左上角主附表树，在下拉菜单中选择《本期减（免）税额明细表》；</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6" name="图片 16" descr="消费税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消费税3"/>
                    <pic:cNvPicPr>
                      <a:picLocks noChangeAspect="1"/>
                    </pic:cNvPicPr>
                  </pic:nvPicPr>
                  <pic:blipFill>
                    <a:blip r:embed="rId16"/>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4.进入《本期减（免）税额明细表》，点击右下角增行，选择应税消费品名称和适用的减（免）性质代码；</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1610" cy="2379980"/>
            <wp:effectExtent l="0" t="0" r="15240" b="1270"/>
            <wp:docPr id="17" name="图片 17" descr="消费税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消费税4"/>
                    <pic:cNvPicPr>
                      <a:picLocks noChangeAspect="1"/>
                    </pic:cNvPicPr>
                  </pic:nvPicPr>
                  <pic:blipFill>
                    <a:blip r:embed="rId17"/>
                    <a:stretch>
                      <a:fillRect/>
                    </a:stretch>
                  </pic:blipFill>
                  <pic:spPr>
                    <a:xfrm>
                      <a:off x="0" y="0"/>
                      <a:ext cx="5261610" cy="237998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5.选择适用的减（免）性质代码后，系统带出减（免）项目名称，纳税人填写减（免）数量后，系统会自动计算减（免）税额，核实数据填写无误后点击下方确定按钮；</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19" name="图片 19" descr="消费税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消费税5"/>
                    <pic:cNvPicPr>
                      <a:picLocks noChangeAspect="1"/>
                    </pic:cNvPicPr>
                  </pic:nvPicPr>
                  <pic:blipFill>
                    <a:blip r:embed="rId18"/>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6.点击确定按钮后，系统弹出提示框，继续点击确定；</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0" name="图片 20" descr="消费税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消费税6"/>
                    <pic:cNvPicPr>
                      <a:picLocks noChangeAspect="1"/>
                    </pic:cNvPicPr>
                  </pic:nvPicPr>
                  <pic:blipFill>
                    <a:blip r:embed="rId19"/>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7.通过左上角主附表树，返回主表，系统自动将减免额代入主表本期减（免）税额一栏，纳税人核实减免额和本期应补（退）税额，核实数据准确无误后点击申报即可；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1" name="图片 21" descr="消费税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消费税7"/>
                    <pic:cNvPicPr>
                      <a:picLocks noChangeAspect="1"/>
                    </pic:cNvPicPr>
                  </pic:nvPicPr>
                  <pic:blipFill>
                    <a:blip r:embed="rId20"/>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（三）附加税</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附加税享受财税2020年第9号文件的，需要企业提供全区定点27家医院出具的接收函和确认单据，在主管税务机关进行登记后，才能享受此条政策；登记后电子税务局流程如下：</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1.点击【我要办税】-【税费申报及缴纳】-【附加税申报】-【附加税（费）申报】进入申报界面；</w:t>
      </w:r>
      <w:bookmarkStart w:id="0" w:name="_GoBack"/>
      <w:bookmarkEnd w:id="0"/>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2" name="图片 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4" name="图片 24" descr="附加税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附加税1"/>
                    <pic:cNvPicPr>
                      <a:picLocks noChangeAspect="1"/>
                    </pic:cNvPicPr>
                  </pic:nvPicPr>
                  <pic:blipFill>
                    <a:blip r:embed="rId21"/>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【附加税申报】-【附加税（费）申报】</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2.进入附加税申报表后，在本期减免税（费）额栏次，选择相应的减免性质代码，系统自动计算减免额，纳税人自行核实减免额与本期应补（退）税（费）额，核实无误后申报即可。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5" name="图片 25" descr="附加税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附加税2"/>
                    <pic:cNvPicPr>
                      <a:picLocks noChangeAspect="1"/>
                    </pic:cNvPicPr>
                  </pic:nvPicPr>
                  <pic:blipFill>
                    <a:blip r:embed="rId22"/>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（四）增值税小规模纳税人申报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1.点击【我要办税】-【税费申报及缴纳】-【增值税申报】-【增值税小规模纳税人申报】进入申报界面；</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6" name="图片 2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2"/>
                    <pic:cNvPicPr>
                      <a:picLocks noChangeAspect="1"/>
                    </pic:cNvPicPr>
                  </pic:nvPicPr>
                  <pic:blipFill>
                    <a:blip r:embed="rId5"/>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【我要办税】-【税费申报及缴纳】</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8" name="图片 28" descr="小规模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小规模1"/>
                    <pic:cNvPicPr>
                      <a:picLocks noChangeAspect="1"/>
                    </pic:cNvPicPr>
                  </pic:nvPicPr>
                  <pic:blipFill>
                    <a:blip r:embed="rId23"/>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【增值税申报】-【增值税小规模纳税人申报】</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2.点击左上角主附表树，下拉菜单中选择《增值税减免税申报明细表》；</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387600"/>
            <wp:effectExtent l="0" t="0" r="7620" b="12700"/>
            <wp:docPr id="29" name="图片 29" descr="小规模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小规模2"/>
                    <pic:cNvPicPr>
                      <a:picLocks noChangeAspect="1"/>
                    </pic:cNvPicPr>
                  </pic:nvPicPr>
                  <pic:blipFill>
                    <a:blip r:embed="rId24"/>
                    <a:stretch>
                      <a:fillRect/>
                    </a:stretch>
                  </pic:blipFill>
                  <pic:spPr>
                    <a:xfrm>
                      <a:off x="0" y="0"/>
                      <a:ext cx="5269230" cy="2387600"/>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leftChars="0"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3.进入《增值税减免税申报明细表》，在免税项目中点击右下角增行，通过鼠标点击在下拉菜单中选择适用的免税性质代码及名称；</w:t>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right="0" w:rightChars="0"/>
        <w:jc w:val="left"/>
        <w:textAlignment w:val="auto"/>
        <w:rPr>
          <w:rFonts w:hint="default" w:ascii="仿宋" w:hAnsi="仿宋" w:eastAsia="仿宋" w:cs="仿宋"/>
          <w:sz w:val="28"/>
          <w:szCs w:val="28"/>
          <w:lang w:val="en-US" w:eastAsia="zh-CN"/>
        </w:rPr>
      </w:pP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8595" cy="2487295"/>
            <wp:effectExtent l="0" t="0" r="8255" b="8255"/>
            <wp:docPr id="30" name="图片 30" descr="小规模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小规模3"/>
                    <pic:cNvPicPr>
                      <a:picLocks noChangeAspect="1"/>
                    </pic:cNvPicPr>
                  </pic:nvPicPr>
                  <pic:blipFill>
                    <a:blip r:embed="rId25"/>
                    <a:stretch>
                      <a:fillRect/>
                    </a:stretch>
                  </pic:blipFill>
                  <pic:spPr>
                    <a:xfrm>
                      <a:off x="0" y="0"/>
                      <a:ext cx="5268595" cy="2487295"/>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Autospacing="0"/>
        <w:ind w:leftChars="0" w:right="0" w:rightChars="0"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4.选择适用的免税性质代码及名称后，根据实际情况填写表格中免税销售额等内容，系统自动计算并在表中显示免税额，核实数据准确无误后暂存即可；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8595" cy="2570480"/>
            <wp:effectExtent l="0" t="0" r="8255" b="1270"/>
            <wp:docPr id="31" name="图片 31" descr="小规模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小规模4"/>
                    <pic:cNvPicPr>
                      <a:picLocks noChangeAspect="1"/>
                    </pic:cNvPicPr>
                  </pic:nvPicPr>
                  <pic:blipFill>
                    <a:blip r:embed="rId26"/>
                    <a:stretch>
                      <a:fillRect/>
                    </a:stretch>
                  </pic:blipFill>
                  <pic:spPr>
                    <a:xfrm>
                      <a:off x="0" y="0"/>
                      <a:ext cx="5268595" cy="2570480"/>
                    </a:xfrm>
                    <a:prstGeom prst="rect">
                      <a:avLst/>
                    </a:prstGeom>
                  </pic:spPr>
                </pic:pic>
              </a:graphicData>
            </a:graphic>
          </wp:inline>
        </w:drawing>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firstLine="560" w:firstLineChars="200"/>
        <w:jc w:val="both"/>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5.通过左上角主附表树，返回主表，根据实际情况填写主表12行其他免税销售额，主表第9行进行合计；核实主表数据准确无误后点击申报即可。</w:t>
      </w:r>
    </w:p>
    <w:p>
      <w:pPr>
        <w:pStyle w:val="2"/>
        <w:keepNext w:val="0"/>
        <w:keepLines w:val="0"/>
        <w:pageBreakBefore w:val="0"/>
        <w:widowControl/>
        <w:numPr>
          <w:ilvl w:val="0"/>
          <w:numId w:val="0"/>
        </w:numPr>
        <w:suppressLineNumbers w:val="0"/>
        <w:tabs>
          <w:tab w:val="left" w:pos="1815"/>
        </w:tabs>
        <w:kinsoku/>
        <w:wordWrap/>
        <w:overflowPunct/>
        <w:topLinePunct w:val="0"/>
        <w:autoSpaceDE/>
        <w:autoSpaceDN/>
        <w:bidi w:val="0"/>
        <w:adjustRightInd/>
        <w:snapToGrid/>
        <w:spacing w:before="0" w:beforeAutospacing="0" w:afterAutospacing="0"/>
        <w:ind w:right="0" w:rightChars="0"/>
        <w:jc w:val="both"/>
        <w:textAlignment w:val="auto"/>
        <w:rPr>
          <w:rFonts w:hint="default" w:ascii="仿宋" w:hAnsi="仿宋" w:eastAsia="仿宋" w:cs="仿宋"/>
          <w:sz w:val="28"/>
          <w:szCs w:val="28"/>
          <w:lang w:val="en-US" w:eastAsia="zh-CN"/>
        </w:rPr>
      </w:pPr>
      <w:r>
        <w:rPr>
          <w:rFonts w:hint="default" w:ascii="仿宋" w:hAnsi="仿宋" w:eastAsia="仿宋" w:cs="仿宋"/>
          <w:sz w:val="28"/>
          <w:szCs w:val="28"/>
          <w:lang w:val="en-US" w:eastAsia="zh-CN"/>
        </w:rPr>
        <w:drawing>
          <wp:inline distT="0" distB="0" distL="114300" distR="114300">
            <wp:extent cx="5269230" cy="2648585"/>
            <wp:effectExtent l="0" t="0" r="7620" b="18415"/>
            <wp:docPr id="33" name="图片 33" descr="小规模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小规模5"/>
                    <pic:cNvPicPr>
                      <a:picLocks noChangeAspect="1"/>
                    </pic:cNvPicPr>
                  </pic:nvPicPr>
                  <pic:blipFill>
                    <a:blip r:embed="rId27"/>
                    <a:stretch>
                      <a:fillRect/>
                    </a:stretch>
                  </pic:blipFill>
                  <pic:spPr>
                    <a:xfrm>
                      <a:off x="0" y="0"/>
                      <a:ext cx="5269230" cy="264858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treport/opRecord.xml>p_48(48_0);
</file>